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61E2" w:rsidRPr="004A61E2" w:rsidRDefault="004A61E2" w:rsidP="004A61E2">
      <w:pPr>
        <w:jc w:val="center"/>
        <w:rPr>
          <w:b/>
          <w:lang w:val="en-US" w:eastAsia="en-US"/>
        </w:rPr>
      </w:pPr>
      <w:bookmarkStart w:id="0" w:name="_GoBack"/>
      <w:bookmarkEnd w:id="0"/>
      <w:r w:rsidRPr="004A61E2">
        <w:rPr>
          <w:b/>
          <w:lang w:val="en-US" w:eastAsia="en-US"/>
        </w:rPr>
        <w:t>R O M Â N I A</w:t>
      </w:r>
    </w:p>
    <w:p w:rsidR="004A61E2" w:rsidRPr="004A61E2" w:rsidRDefault="00854471" w:rsidP="004A61E2">
      <w:pPr>
        <w:jc w:val="center"/>
        <w:rPr>
          <w:lang w:val="en-US" w:eastAsia="en-US"/>
        </w:rPr>
      </w:pPr>
      <w:r w:rsidRPr="00CA2660">
        <w:rPr>
          <w:noProof/>
        </w:rPr>
        <w:drawing>
          <wp:inline distT="0" distB="0" distL="0" distR="0">
            <wp:extent cx="902970" cy="977265"/>
            <wp:effectExtent l="0" t="0" r="0" b="0"/>
            <wp:docPr id="1" name="irc_mi" descr="Imagini pentru noua stema de pe antet">
              <a:hlinkClick xmlns:a="http://schemas.openxmlformats.org/drawingml/2006/main" r:id="rId8"/>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rc_mi" descr="Imagini pentru noua stema de pe antet"/>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02970" cy="977265"/>
                    </a:xfrm>
                    <a:prstGeom prst="rect">
                      <a:avLst/>
                    </a:prstGeom>
                    <a:noFill/>
                    <a:ln>
                      <a:noFill/>
                    </a:ln>
                  </pic:spPr>
                </pic:pic>
              </a:graphicData>
            </a:graphic>
          </wp:inline>
        </w:drawing>
      </w:r>
    </w:p>
    <w:tbl>
      <w:tblPr>
        <w:tblW w:w="10980" w:type="dxa"/>
        <w:tblInd w:w="-432" w:type="dxa"/>
        <w:tblLook w:val="01E0" w:firstRow="1" w:lastRow="1" w:firstColumn="1" w:lastColumn="1" w:noHBand="0" w:noVBand="0"/>
      </w:tblPr>
      <w:tblGrid>
        <w:gridCol w:w="3792"/>
        <w:gridCol w:w="3360"/>
        <w:gridCol w:w="3828"/>
      </w:tblGrid>
      <w:tr w:rsidR="004A61E2" w:rsidRPr="004A61E2" w:rsidTr="008C7FFB">
        <w:trPr>
          <w:trHeight w:val="340"/>
        </w:trPr>
        <w:tc>
          <w:tcPr>
            <w:tcW w:w="3792" w:type="dxa"/>
            <w:shd w:val="clear" w:color="auto" w:fill="0000FF"/>
          </w:tcPr>
          <w:p w:rsidR="004A61E2" w:rsidRPr="004A61E2" w:rsidRDefault="004A61E2" w:rsidP="004A61E2">
            <w:pPr>
              <w:jc w:val="center"/>
              <w:rPr>
                <w:lang w:val="en-US" w:eastAsia="en-US"/>
              </w:rPr>
            </w:pPr>
          </w:p>
          <w:p w:rsidR="004A61E2" w:rsidRPr="004A61E2" w:rsidRDefault="004A61E2" w:rsidP="004A61E2">
            <w:pPr>
              <w:jc w:val="center"/>
              <w:rPr>
                <w:sz w:val="16"/>
                <w:szCs w:val="16"/>
                <w:lang w:val="en-US" w:eastAsia="en-US"/>
              </w:rPr>
            </w:pPr>
          </w:p>
        </w:tc>
        <w:tc>
          <w:tcPr>
            <w:tcW w:w="3360" w:type="dxa"/>
            <w:shd w:val="clear" w:color="auto" w:fill="FFFF00"/>
          </w:tcPr>
          <w:p w:rsidR="004A61E2" w:rsidRPr="004A61E2" w:rsidRDefault="004A61E2" w:rsidP="004A61E2">
            <w:pPr>
              <w:jc w:val="center"/>
              <w:rPr>
                <w:lang w:val="en-US" w:eastAsia="en-US"/>
              </w:rPr>
            </w:pPr>
          </w:p>
        </w:tc>
        <w:tc>
          <w:tcPr>
            <w:tcW w:w="3828" w:type="dxa"/>
            <w:shd w:val="clear" w:color="auto" w:fill="FF0000"/>
          </w:tcPr>
          <w:p w:rsidR="004A61E2" w:rsidRPr="004A61E2" w:rsidRDefault="004A61E2" w:rsidP="004A61E2">
            <w:pPr>
              <w:jc w:val="center"/>
              <w:rPr>
                <w:lang w:val="en-US" w:eastAsia="en-US"/>
              </w:rPr>
            </w:pPr>
          </w:p>
        </w:tc>
      </w:tr>
    </w:tbl>
    <w:p w:rsidR="004A61E2" w:rsidRPr="004A61E2" w:rsidRDefault="004A61E2" w:rsidP="004A61E2">
      <w:pPr>
        <w:tabs>
          <w:tab w:val="left" w:pos="0"/>
        </w:tabs>
        <w:ind w:left="-360" w:firstLine="360"/>
        <w:rPr>
          <w:b/>
          <w:sz w:val="22"/>
          <w:szCs w:val="22"/>
          <w:lang w:val="fr-FR" w:eastAsia="en-US"/>
        </w:rPr>
      </w:pPr>
      <w:r w:rsidRPr="004A61E2">
        <w:rPr>
          <w:b/>
          <w:sz w:val="22"/>
          <w:szCs w:val="22"/>
          <w:lang w:val="fr-FR" w:eastAsia="en-US"/>
        </w:rPr>
        <w:t>CURTEA DE APEL BUCUREŞTI</w:t>
      </w:r>
    </w:p>
    <w:tbl>
      <w:tblPr>
        <w:tblW w:w="10501" w:type="dxa"/>
        <w:tblInd w:w="-612" w:type="dxa"/>
        <w:tblLook w:val="01E0" w:firstRow="1" w:lastRow="1" w:firstColumn="1" w:lastColumn="1" w:noHBand="0" w:noVBand="0"/>
      </w:tblPr>
      <w:tblGrid>
        <w:gridCol w:w="5398"/>
        <w:gridCol w:w="284"/>
        <w:gridCol w:w="4819"/>
      </w:tblGrid>
      <w:tr w:rsidR="00E15DF6" w:rsidRPr="00617F1A" w:rsidTr="00D1640F">
        <w:tc>
          <w:tcPr>
            <w:tcW w:w="5398" w:type="dxa"/>
            <w:shd w:val="clear" w:color="auto" w:fill="auto"/>
          </w:tcPr>
          <w:p w:rsidR="00E15DF6" w:rsidRPr="00617F1A" w:rsidRDefault="00854471" w:rsidP="004A61E2">
            <w:pPr>
              <w:spacing w:line="276" w:lineRule="auto"/>
              <w:jc w:val="center"/>
              <w:rPr>
                <w:b/>
                <w:sz w:val="22"/>
                <w:szCs w:val="22"/>
              </w:rPr>
            </w:pPr>
            <w:r w:rsidRPr="00617F1A">
              <w:rPr>
                <w:b/>
                <w:noProof/>
                <w:sz w:val="22"/>
                <w:szCs w:val="22"/>
              </w:rPr>
              <w:drawing>
                <wp:inline distT="0" distB="0" distL="0" distR="0">
                  <wp:extent cx="1266190" cy="1323340"/>
                  <wp:effectExtent l="0" t="0" r="0" b="0"/>
                  <wp:docPr id="2" name="Imagin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66190" cy="1323340"/>
                          </a:xfrm>
                          <a:prstGeom prst="rect">
                            <a:avLst/>
                          </a:prstGeom>
                          <a:noFill/>
                          <a:ln>
                            <a:noFill/>
                          </a:ln>
                        </pic:spPr>
                      </pic:pic>
                    </a:graphicData>
                  </a:graphic>
                </wp:inline>
              </w:drawing>
            </w:r>
          </w:p>
          <w:p w:rsidR="00E15DF6" w:rsidRPr="00617F1A" w:rsidRDefault="00EB4CB4" w:rsidP="00BB5699">
            <w:pPr>
              <w:spacing w:line="276" w:lineRule="auto"/>
              <w:ind w:left="328"/>
              <w:jc w:val="both"/>
              <w:rPr>
                <w:b/>
                <w:sz w:val="20"/>
                <w:szCs w:val="20"/>
              </w:rPr>
            </w:pPr>
            <w:r w:rsidRPr="00617F1A">
              <w:rPr>
                <w:b/>
                <w:sz w:val="20"/>
                <w:szCs w:val="20"/>
              </w:rPr>
              <w:t>BIROUL DE INFORMARE ŞI RELAŢII PUBLICE</w:t>
            </w:r>
          </w:p>
          <w:p w:rsidR="00A548ED" w:rsidRDefault="00A548ED" w:rsidP="00BB5699">
            <w:pPr>
              <w:spacing w:line="276" w:lineRule="auto"/>
              <w:ind w:firstLine="708"/>
              <w:jc w:val="both"/>
              <w:rPr>
                <w:b/>
                <w:sz w:val="22"/>
                <w:szCs w:val="22"/>
              </w:rPr>
            </w:pPr>
          </w:p>
          <w:p w:rsidR="00030F37" w:rsidRPr="00617F1A" w:rsidRDefault="00030F37" w:rsidP="00BB5699">
            <w:pPr>
              <w:spacing w:line="276" w:lineRule="auto"/>
              <w:ind w:firstLine="708"/>
              <w:jc w:val="both"/>
              <w:rPr>
                <w:b/>
                <w:sz w:val="22"/>
                <w:szCs w:val="22"/>
              </w:rPr>
            </w:pPr>
          </w:p>
        </w:tc>
        <w:tc>
          <w:tcPr>
            <w:tcW w:w="284" w:type="dxa"/>
            <w:shd w:val="clear" w:color="auto" w:fill="auto"/>
          </w:tcPr>
          <w:p w:rsidR="00E15DF6" w:rsidRPr="00617F1A" w:rsidRDefault="00E15DF6" w:rsidP="00BB5699">
            <w:pPr>
              <w:spacing w:line="276" w:lineRule="auto"/>
              <w:jc w:val="both"/>
              <w:rPr>
                <w:b/>
                <w:sz w:val="22"/>
                <w:szCs w:val="22"/>
              </w:rPr>
            </w:pPr>
          </w:p>
        </w:tc>
        <w:tc>
          <w:tcPr>
            <w:tcW w:w="4819" w:type="dxa"/>
            <w:shd w:val="clear" w:color="auto" w:fill="auto"/>
          </w:tcPr>
          <w:p w:rsidR="00E15DF6" w:rsidRPr="004A61E2" w:rsidRDefault="00E15DF6" w:rsidP="00BB5699">
            <w:pPr>
              <w:spacing w:line="276" w:lineRule="auto"/>
              <w:jc w:val="both"/>
              <w:rPr>
                <w:sz w:val="22"/>
                <w:szCs w:val="22"/>
              </w:rPr>
            </w:pPr>
            <w:r w:rsidRPr="004A61E2">
              <w:rPr>
                <w:sz w:val="22"/>
                <w:szCs w:val="22"/>
              </w:rPr>
              <w:t>Splaiul Independenţei nr. 5, sectorul 4</w:t>
            </w:r>
          </w:p>
          <w:p w:rsidR="00E15DF6" w:rsidRPr="004A61E2" w:rsidRDefault="00E15DF6" w:rsidP="00BB5699">
            <w:pPr>
              <w:spacing w:line="276" w:lineRule="auto"/>
              <w:jc w:val="both"/>
              <w:rPr>
                <w:sz w:val="22"/>
                <w:szCs w:val="22"/>
              </w:rPr>
            </w:pPr>
            <w:r w:rsidRPr="004A61E2">
              <w:rPr>
                <w:sz w:val="22"/>
                <w:szCs w:val="22"/>
              </w:rPr>
              <w:t>E-mail: relatiicab@just.ro</w:t>
            </w:r>
          </w:p>
          <w:p w:rsidR="00E15DF6" w:rsidRPr="004A61E2" w:rsidRDefault="00E15DF6" w:rsidP="00BB5699">
            <w:pPr>
              <w:spacing w:line="276" w:lineRule="auto"/>
              <w:jc w:val="both"/>
              <w:rPr>
                <w:sz w:val="22"/>
                <w:szCs w:val="22"/>
              </w:rPr>
            </w:pPr>
            <w:r w:rsidRPr="004A61E2">
              <w:rPr>
                <w:sz w:val="22"/>
                <w:szCs w:val="22"/>
              </w:rPr>
              <w:t xml:space="preserve">Web: </w:t>
            </w:r>
            <w:hyperlink r:id="rId11" w:history="1">
              <w:r w:rsidRPr="004A61E2">
                <w:rPr>
                  <w:rStyle w:val="Hyperlink"/>
                  <w:sz w:val="22"/>
                  <w:szCs w:val="22"/>
                </w:rPr>
                <w:t>http://www.cab1864.eu</w:t>
              </w:r>
            </w:hyperlink>
            <w:r w:rsidRPr="004A61E2">
              <w:rPr>
                <w:sz w:val="22"/>
                <w:szCs w:val="22"/>
              </w:rPr>
              <w:t>;</w:t>
            </w:r>
          </w:p>
          <w:p w:rsidR="00E15DF6" w:rsidRPr="004A61E2" w:rsidRDefault="00E15DF6" w:rsidP="00BB5699">
            <w:pPr>
              <w:spacing w:line="276" w:lineRule="auto"/>
              <w:jc w:val="both"/>
              <w:rPr>
                <w:sz w:val="22"/>
                <w:szCs w:val="22"/>
              </w:rPr>
            </w:pPr>
            <w:r w:rsidRPr="004A61E2">
              <w:rPr>
                <w:sz w:val="22"/>
                <w:szCs w:val="22"/>
              </w:rPr>
              <w:t>http://noulportal.just.ro/</w:t>
            </w:r>
          </w:p>
          <w:p w:rsidR="00E15DF6" w:rsidRPr="004A61E2" w:rsidRDefault="00E15DF6" w:rsidP="00BB5699">
            <w:pPr>
              <w:spacing w:line="276" w:lineRule="auto"/>
              <w:jc w:val="both"/>
              <w:rPr>
                <w:sz w:val="22"/>
                <w:szCs w:val="22"/>
              </w:rPr>
            </w:pPr>
            <w:r w:rsidRPr="004A61E2">
              <w:rPr>
                <w:sz w:val="22"/>
                <w:szCs w:val="22"/>
              </w:rPr>
              <w:t>Tel: (+4-021) 319.51.80;</w:t>
            </w:r>
          </w:p>
          <w:p w:rsidR="00E15DF6" w:rsidRPr="004A61E2" w:rsidRDefault="00E15DF6" w:rsidP="00BB5699">
            <w:pPr>
              <w:spacing w:line="276" w:lineRule="auto"/>
              <w:jc w:val="both"/>
              <w:rPr>
                <w:sz w:val="22"/>
                <w:szCs w:val="22"/>
              </w:rPr>
            </w:pPr>
            <w:r w:rsidRPr="004A61E2">
              <w:rPr>
                <w:i/>
                <w:sz w:val="22"/>
                <w:szCs w:val="22"/>
              </w:rPr>
              <w:t>Operator de date cu caracter personal nr. 2933</w:t>
            </w:r>
          </w:p>
          <w:p w:rsidR="00E15DF6" w:rsidRPr="00617F1A" w:rsidRDefault="00E15DF6" w:rsidP="00BB5699">
            <w:pPr>
              <w:spacing w:line="276" w:lineRule="auto"/>
              <w:jc w:val="both"/>
              <w:rPr>
                <w:b/>
                <w:i/>
                <w:sz w:val="22"/>
                <w:szCs w:val="22"/>
              </w:rPr>
            </w:pPr>
          </w:p>
        </w:tc>
      </w:tr>
    </w:tbl>
    <w:p w:rsidR="004243E0" w:rsidRDefault="004243E0" w:rsidP="00BB5699">
      <w:pPr>
        <w:spacing w:line="360" w:lineRule="auto"/>
        <w:jc w:val="both"/>
        <w:rPr>
          <w:b/>
        </w:rPr>
      </w:pPr>
    </w:p>
    <w:p w:rsidR="007537BB" w:rsidRPr="00617F1A" w:rsidRDefault="007537BB" w:rsidP="00BB5699">
      <w:pPr>
        <w:spacing w:line="360" w:lineRule="auto"/>
        <w:jc w:val="both"/>
        <w:rPr>
          <w:b/>
        </w:rPr>
      </w:pPr>
    </w:p>
    <w:p w:rsidR="00030F37" w:rsidRPr="007537BB" w:rsidRDefault="00030F37" w:rsidP="00030F37">
      <w:pPr>
        <w:spacing w:line="276" w:lineRule="auto"/>
        <w:rPr>
          <w:b/>
        </w:rPr>
      </w:pPr>
      <w:r>
        <w:rPr>
          <w:b/>
        </w:rPr>
        <w:tab/>
      </w:r>
      <w:r>
        <w:rPr>
          <w:b/>
        </w:rPr>
        <w:tab/>
      </w:r>
      <w:r>
        <w:rPr>
          <w:b/>
        </w:rPr>
        <w:tab/>
      </w:r>
      <w:r>
        <w:rPr>
          <w:b/>
        </w:rPr>
        <w:tab/>
      </w:r>
      <w:r>
        <w:rPr>
          <w:b/>
        </w:rPr>
        <w:tab/>
      </w:r>
      <w:r w:rsidRPr="007537BB">
        <w:rPr>
          <w:b/>
        </w:rPr>
        <w:t>COMUNICAT</w:t>
      </w:r>
    </w:p>
    <w:p w:rsidR="00030F37" w:rsidRPr="007537BB" w:rsidRDefault="00030F37" w:rsidP="00030F37">
      <w:pPr>
        <w:spacing w:line="276" w:lineRule="auto"/>
        <w:rPr>
          <w:b/>
        </w:rPr>
      </w:pPr>
    </w:p>
    <w:p w:rsidR="00030F37" w:rsidRPr="007537BB" w:rsidRDefault="00030F37" w:rsidP="00030F37">
      <w:pPr>
        <w:spacing w:line="276" w:lineRule="auto"/>
        <w:rPr>
          <w:b/>
        </w:rPr>
      </w:pPr>
    </w:p>
    <w:p w:rsidR="00030F37" w:rsidRPr="007537BB" w:rsidRDefault="00030F37" w:rsidP="007537BB">
      <w:pPr>
        <w:spacing w:line="276" w:lineRule="auto"/>
        <w:ind w:firstLine="708"/>
        <w:jc w:val="both"/>
        <w:rPr>
          <w:rFonts w:eastAsia="Calibri"/>
          <w:lang w:eastAsia="en-US"/>
        </w:rPr>
      </w:pPr>
      <w:r w:rsidRPr="007537BB">
        <w:rPr>
          <w:rFonts w:eastAsia="Calibri"/>
          <w:lang w:eastAsia="en-US"/>
        </w:rPr>
        <w:t xml:space="preserve">Având în vedere riscul tot mai crescut de răspândire a virusului gripal COVID-19, în vederea diminuării acestui risc, a asigurării sănătății și securității personalului instanței, dar și a participanților la procesul penal, în aplicarea  Hotărârii Consiliului Superior al Magistraturii – Secția pentru judecători nr. 192 din data de 12 martie 2020, </w:t>
      </w:r>
    </w:p>
    <w:p w:rsidR="00030F37" w:rsidRPr="007537BB" w:rsidRDefault="00030F37" w:rsidP="007537BB">
      <w:pPr>
        <w:spacing w:line="276" w:lineRule="auto"/>
        <w:ind w:firstLine="708"/>
        <w:jc w:val="both"/>
      </w:pPr>
      <w:r w:rsidRPr="007537BB">
        <w:t xml:space="preserve">Colegiul de conducere al Curţii de Apel Bucureşti, prin Hotărârea </w:t>
      </w:r>
      <w:r w:rsidRPr="007537BB">
        <w:rPr>
          <w:b/>
        </w:rPr>
        <w:t>nr. 51/13 martie</w:t>
      </w:r>
      <w:r w:rsidRPr="007537BB">
        <w:t xml:space="preserve"> 2020 a adoptat </w:t>
      </w:r>
      <w:r w:rsidRPr="007537BB">
        <w:rPr>
          <w:b/>
        </w:rPr>
        <w:t>noi măsuri</w:t>
      </w:r>
      <w:r w:rsidRPr="007537BB">
        <w:t>, pe care Biroul de Informare şi Relaţii Publice este abilitat să le aducă la cunoştinţă publică.</w:t>
      </w:r>
    </w:p>
    <w:p w:rsidR="00030F37" w:rsidRPr="007537BB" w:rsidRDefault="00030F37" w:rsidP="007537BB">
      <w:pPr>
        <w:spacing w:line="276" w:lineRule="auto"/>
        <w:ind w:firstLine="708"/>
        <w:jc w:val="both"/>
        <w:rPr>
          <w:bCs/>
          <w:lang w:eastAsia="en-US"/>
        </w:rPr>
      </w:pPr>
      <w:r w:rsidRPr="007537BB">
        <w:rPr>
          <w:rFonts w:eastAsia="Calibri"/>
          <w:lang w:eastAsia="en-US"/>
        </w:rPr>
        <w:t xml:space="preserve">Astfel, s-a suspendat </w:t>
      </w:r>
      <w:r w:rsidRPr="007537BB">
        <w:rPr>
          <w:bCs/>
          <w:lang w:eastAsia="en-US"/>
        </w:rPr>
        <w:t xml:space="preserve">activitatea de lucru cu publicul în perioada 13 martie 2020 – 30 aprilie 2020, atât la Registratura generală, cât şi la registraturile și arhivele celor nouă secții ale Curții de Apel București, înscrisurile urmând a fi depuse exclusiv prin intermediul mijloacelor de comunicare permise de lege (poștă,  e-mail, fax). </w:t>
      </w:r>
    </w:p>
    <w:p w:rsidR="00030F37" w:rsidRPr="007537BB" w:rsidRDefault="00030F37" w:rsidP="007537BB">
      <w:pPr>
        <w:spacing w:line="276" w:lineRule="auto"/>
        <w:ind w:firstLine="708"/>
        <w:jc w:val="both"/>
        <w:rPr>
          <w:bCs/>
          <w:lang w:eastAsia="en-US"/>
        </w:rPr>
      </w:pPr>
      <w:r w:rsidRPr="007537BB">
        <w:rPr>
          <w:bCs/>
          <w:lang w:eastAsia="en-US"/>
        </w:rPr>
        <w:t>În perioada 13 martie 2020 – 30 aprilie 2020, se vor soluționa numai cauzele urgente, astfel:</w:t>
      </w:r>
    </w:p>
    <w:p w:rsidR="00030F37" w:rsidRPr="007537BB" w:rsidRDefault="00030F37" w:rsidP="007537BB">
      <w:pPr>
        <w:spacing w:line="276" w:lineRule="auto"/>
        <w:ind w:firstLine="708"/>
        <w:jc w:val="both"/>
        <w:rPr>
          <w:bCs/>
          <w:lang w:eastAsia="en-US"/>
        </w:rPr>
      </w:pPr>
      <w:r w:rsidRPr="007537BB">
        <w:rPr>
          <w:b/>
          <w:bCs/>
          <w:lang w:eastAsia="en-US"/>
        </w:rPr>
        <w:t>a) În materie civilă</w:t>
      </w:r>
      <w:r w:rsidRPr="007537BB">
        <w:rPr>
          <w:bCs/>
          <w:lang w:eastAsia="en-US"/>
        </w:rPr>
        <w:t>: ordonanța președințială, ordin de protecție, suspendare provizorie, suspendare executare, măsuri asiguratorii, cauzele care, potrivit legii, se judecă fără citarea părților.</w:t>
      </w:r>
    </w:p>
    <w:p w:rsidR="00030F37" w:rsidRPr="007537BB" w:rsidRDefault="00030F37" w:rsidP="007537BB">
      <w:pPr>
        <w:spacing w:line="276" w:lineRule="auto"/>
        <w:ind w:firstLine="708"/>
        <w:jc w:val="both"/>
        <w:rPr>
          <w:bCs/>
          <w:lang w:eastAsia="en-US"/>
        </w:rPr>
      </w:pPr>
      <w:r w:rsidRPr="007537BB">
        <w:rPr>
          <w:b/>
          <w:bCs/>
          <w:lang w:eastAsia="en-US"/>
        </w:rPr>
        <w:t>b) În materia litigiilor cu profesioniștii</w:t>
      </w:r>
      <w:r w:rsidRPr="007537BB">
        <w:rPr>
          <w:bCs/>
          <w:lang w:eastAsia="en-US"/>
        </w:rPr>
        <w:t>: ordonanță președințială,  suspendare provizorie,  suspendare executare, măsuri asiguratorii, cauzele care, potrivit legii, se judecă fără citarea părților.</w:t>
      </w:r>
    </w:p>
    <w:p w:rsidR="00030F37" w:rsidRPr="007537BB" w:rsidRDefault="00030F37" w:rsidP="007537BB">
      <w:pPr>
        <w:spacing w:line="276" w:lineRule="auto"/>
        <w:ind w:firstLine="708"/>
        <w:jc w:val="both"/>
        <w:rPr>
          <w:bCs/>
          <w:lang w:eastAsia="en-US"/>
        </w:rPr>
      </w:pPr>
      <w:r w:rsidRPr="007537BB">
        <w:rPr>
          <w:b/>
          <w:bCs/>
          <w:lang w:eastAsia="en-US"/>
        </w:rPr>
        <w:t>c) În materia litigiilor de muncă și asigurărilor sociale</w:t>
      </w:r>
      <w:r w:rsidRPr="007537BB">
        <w:rPr>
          <w:bCs/>
          <w:lang w:eastAsia="en-US"/>
        </w:rPr>
        <w:t>: ordonanță președințială, suspendare provizorie, suspendare executare, grevă, cauzele care, potrivit legii, se judecă fără citarea părților.</w:t>
      </w:r>
    </w:p>
    <w:p w:rsidR="00030F37" w:rsidRPr="007537BB" w:rsidRDefault="00030F37" w:rsidP="007537BB">
      <w:pPr>
        <w:spacing w:line="276" w:lineRule="auto"/>
        <w:ind w:firstLine="708"/>
        <w:jc w:val="both"/>
        <w:rPr>
          <w:bCs/>
          <w:lang w:eastAsia="en-US"/>
        </w:rPr>
      </w:pPr>
      <w:r w:rsidRPr="007537BB">
        <w:rPr>
          <w:b/>
          <w:bCs/>
          <w:lang w:eastAsia="en-US"/>
        </w:rPr>
        <w:t>d) În materia contenciosului administrativ și fiscal</w:t>
      </w:r>
      <w:r w:rsidRPr="007537BB">
        <w:rPr>
          <w:bCs/>
          <w:lang w:eastAsia="en-US"/>
        </w:rPr>
        <w:t>: litigii având ca obiect custodie publică, precum și prelungire custodie publică în temeiul OUG nr. 194/2002; cereri având ca obiect suspendare provizorie a executării hotărârilor instanței de fond, formulate în căile de atac prevăzute de lege</w:t>
      </w:r>
      <w:r w:rsidRPr="007537BB">
        <w:rPr>
          <w:bCs/>
          <w:lang w:val="en-US" w:eastAsia="en-US"/>
        </w:rPr>
        <w:t>;</w:t>
      </w:r>
      <w:r w:rsidRPr="007537BB">
        <w:rPr>
          <w:bCs/>
          <w:lang w:eastAsia="en-US"/>
        </w:rPr>
        <w:t xml:space="preserve">  cereri având ca obiect luarea măsurilor asiguratorii în temeiul prevederilor Codului de procedură civilă; cereri având ca obiect ordonanțe președințiale, suspendarea executării unui act administrativ în temeiul dispozițiilor art. 14 din Legea contenciosului administrativ nr. 554/2004 și, respectiv, a dispozițiilor art. 278 din Legea nr. 207/2015 privind Codul de procedură fiscală (cu referire la deciziile de instituire a unor măsuri asiguratorii de către organele fiscale), în toate aceste trei din urmă situații numai în măsura în care dispozițiile de amânare a cauzelor ar fi de natură să aducă atingere unor drepturi sau libertăți fundamentale sau să pună în pericol grav ordinea publică sau siguranța cetățenilor; cauzele care, potrivit legii, se judecă fără citarea părților.</w:t>
      </w:r>
    </w:p>
    <w:p w:rsidR="00030F37" w:rsidRPr="007537BB" w:rsidRDefault="00030F37" w:rsidP="007537BB">
      <w:pPr>
        <w:spacing w:line="276" w:lineRule="auto"/>
        <w:ind w:firstLine="708"/>
        <w:jc w:val="both"/>
        <w:rPr>
          <w:bCs/>
          <w:lang w:eastAsia="en-US"/>
        </w:rPr>
      </w:pPr>
      <w:r w:rsidRPr="007537BB">
        <w:rPr>
          <w:bCs/>
          <w:lang w:eastAsia="en-US"/>
        </w:rPr>
        <w:t xml:space="preserve">e) </w:t>
      </w:r>
      <w:r w:rsidRPr="007537BB">
        <w:rPr>
          <w:b/>
          <w:bCs/>
          <w:lang w:eastAsia="en-US"/>
        </w:rPr>
        <w:t>În materie penală</w:t>
      </w:r>
      <w:r w:rsidRPr="007537BB">
        <w:rPr>
          <w:bCs/>
          <w:lang w:eastAsia="en-US"/>
        </w:rPr>
        <w:t>, în aceeaşi perioadă se soluţionează</w:t>
      </w:r>
      <w:r w:rsidRPr="007537BB">
        <w:rPr>
          <w:bCs/>
          <w:lang w:val="en-US" w:eastAsia="en-US"/>
        </w:rPr>
        <w:t>:</w:t>
      </w:r>
      <w:r w:rsidRPr="007537BB">
        <w:rPr>
          <w:bCs/>
          <w:lang w:eastAsia="en-US"/>
        </w:rPr>
        <w:t xml:space="preserve"> cauzele urgente, respectiv cele care vizează inculpați aflați sub imperiul măsurilor preventive în cauză, cauze de competența judecătorului de drepturi și libertăți, cele în care există posibilitatea împlinirii termenului de prescripție a răspunderii penale.</w:t>
      </w:r>
    </w:p>
    <w:p w:rsidR="00030F37" w:rsidRPr="007537BB" w:rsidRDefault="00030F37" w:rsidP="007537BB">
      <w:pPr>
        <w:spacing w:line="276" w:lineRule="auto"/>
        <w:ind w:firstLine="708"/>
        <w:jc w:val="both"/>
        <w:rPr>
          <w:bCs/>
          <w:lang w:eastAsia="en-US"/>
        </w:rPr>
      </w:pPr>
      <w:r w:rsidRPr="007537BB">
        <w:rPr>
          <w:bCs/>
          <w:lang w:eastAsia="en-US"/>
        </w:rPr>
        <w:t>În cauzele urgente, care trebuie soluționate în perioada indicată, se va proceda, în măsura în care este posibil, la audierea prin sistem de videoconferință.</w:t>
      </w:r>
    </w:p>
    <w:p w:rsidR="00030F37" w:rsidRPr="007537BB" w:rsidRDefault="00030F37" w:rsidP="007537BB">
      <w:pPr>
        <w:spacing w:line="276" w:lineRule="auto"/>
        <w:ind w:firstLine="708"/>
        <w:jc w:val="both"/>
        <w:rPr>
          <w:bCs/>
          <w:lang w:eastAsia="en-US"/>
        </w:rPr>
      </w:pPr>
      <w:r w:rsidRPr="007537BB">
        <w:rPr>
          <w:bCs/>
          <w:lang w:eastAsia="en-US"/>
        </w:rPr>
        <w:t>S-a hotărât ca dosarele care primiseră anterior termen, în aceeași perioadă (13 martie 2020 – 30 aprilie 2020), dar care nu fac parte din categoria celor urgente, să fie amânate ulterior datei de 30 aprilie 2020, fie prin amânarea judecării cauzei, fie prin preschimbarea termenului de judecată, cu înștiințarea în timp util a părților și a participanților la proces.</w:t>
      </w:r>
    </w:p>
    <w:p w:rsidR="00030F37" w:rsidRPr="007537BB" w:rsidRDefault="00030F37" w:rsidP="007537BB">
      <w:pPr>
        <w:spacing w:line="276" w:lineRule="auto"/>
        <w:ind w:firstLine="708"/>
        <w:jc w:val="both"/>
        <w:rPr>
          <w:bCs/>
          <w:lang w:eastAsia="en-US"/>
        </w:rPr>
      </w:pPr>
      <w:r w:rsidRPr="007537BB">
        <w:rPr>
          <w:bCs/>
          <w:lang w:eastAsia="en-US"/>
        </w:rPr>
        <w:t>În sprijinul justiţiabililor şi al avocaţilor acestora, s-a hotărât ca listele dosarelor urgente care vor fi soluţionate în perioada mai sus indicată, să fie afişate pentru fiecare secţie în parte, cu o zi înaintea şedinţei de judecată, pe site-ul Curții de Apel București (</w:t>
      </w:r>
      <w:hyperlink r:id="rId12" w:history="1">
        <w:r w:rsidRPr="007537BB">
          <w:rPr>
            <w:bCs/>
            <w:lang w:eastAsia="en-US"/>
          </w:rPr>
          <w:t>www.cab1864.ro</w:t>
        </w:r>
      </w:hyperlink>
      <w:r w:rsidRPr="007537BB">
        <w:rPr>
          <w:bCs/>
          <w:lang w:eastAsia="en-US"/>
        </w:rPr>
        <w:t>), pe pagina principală – butonul intitulat ”urgențe 13.03.2020-30.04.2020”. Listele se vor regăsi în dimineaţa şedinţelor şi la punctul de acces din Splaiul Independenţei.</w:t>
      </w:r>
    </w:p>
    <w:p w:rsidR="00030F37" w:rsidRPr="007537BB" w:rsidRDefault="00030F37" w:rsidP="007537BB">
      <w:pPr>
        <w:spacing w:line="276" w:lineRule="auto"/>
        <w:ind w:firstLine="708"/>
        <w:jc w:val="both"/>
        <w:rPr>
          <w:bCs/>
          <w:lang w:eastAsia="en-US"/>
        </w:rPr>
      </w:pPr>
      <w:r w:rsidRPr="007537BB">
        <w:rPr>
          <w:bCs/>
          <w:lang w:eastAsia="en-US"/>
        </w:rPr>
        <w:t>Consultarea dosarelor de către părți sau avocați se va realiza în sala de ședință, urmând a fi studiate doar dosarele din ședința respectivă, intrând în obligația completului de judecată de a permite părților implicate studierea dosarelor în sală și de a stabili modalitatea în care acestea vor fi studiate.</w:t>
      </w:r>
    </w:p>
    <w:p w:rsidR="00030F37" w:rsidRPr="007537BB" w:rsidRDefault="00030F37" w:rsidP="007537BB">
      <w:pPr>
        <w:spacing w:line="276" w:lineRule="auto"/>
        <w:ind w:firstLine="708"/>
        <w:jc w:val="both"/>
        <w:rPr>
          <w:bCs/>
          <w:lang w:eastAsia="en-US"/>
        </w:rPr>
      </w:pPr>
      <w:r w:rsidRPr="007537BB">
        <w:rPr>
          <w:bCs/>
          <w:lang w:eastAsia="en-US"/>
        </w:rPr>
        <w:t>În materie penală, ședințele vor începe la ora 9</w:t>
      </w:r>
      <w:r w:rsidRPr="007537BB">
        <w:rPr>
          <w:bCs/>
          <w:vertAlign w:val="superscript"/>
          <w:lang w:eastAsia="en-US"/>
        </w:rPr>
        <w:t>30</w:t>
      </w:r>
      <w:r w:rsidRPr="007537BB">
        <w:rPr>
          <w:bCs/>
          <w:lang w:eastAsia="en-US"/>
        </w:rPr>
        <w:t>, iar consultarea dosarelor se va efectua în sala de judecată  înainte de începerea ședinței de judecată, respectiv în intervalul orar 8</w:t>
      </w:r>
      <w:r w:rsidRPr="007537BB">
        <w:rPr>
          <w:bCs/>
          <w:vertAlign w:val="superscript"/>
          <w:lang w:eastAsia="en-US"/>
        </w:rPr>
        <w:t>30</w:t>
      </w:r>
      <w:r w:rsidRPr="007537BB">
        <w:rPr>
          <w:bCs/>
          <w:lang w:eastAsia="en-US"/>
        </w:rPr>
        <w:t xml:space="preserve"> – 9</w:t>
      </w:r>
      <w:r w:rsidRPr="007537BB">
        <w:rPr>
          <w:bCs/>
          <w:vertAlign w:val="superscript"/>
          <w:lang w:eastAsia="en-US"/>
        </w:rPr>
        <w:t>30</w:t>
      </w:r>
      <w:r w:rsidRPr="007537BB">
        <w:rPr>
          <w:bCs/>
          <w:lang w:eastAsia="en-US"/>
        </w:rPr>
        <w:t>.</w:t>
      </w:r>
    </w:p>
    <w:p w:rsidR="00030F37" w:rsidRPr="007537BB" w:rsidRDefault="00030F37" w:rsidP="007537BB">
      <w:pPr>
        <w:spacing w:line="276" w:lineRule="auto"/>
        <w:ind w:firstLine="708"/>
        <w:jc w:val="both"/>
        <w:rPr>
          <w:bCs/>
          <w:lang w:eastAsia="en-US"/>
        </w:rPr>
      </w:pPr>
      <w:r w:rsidRPr="007537BB">
        <w:rPr>
          <w:bCs/>
          <w:lang w:eastAsia="en-US"/>
        </w:rPr>
        <w:t>Cererile adresate de justițiabili pentru eliberarea de certificate, legalizări, copii de pe înscrisurile din dosare, cauțiuni, vor fi transmise prin fax, e-mail sau poștă (cu indicarea în cuprinsul cererii și a numărului de telefon), urmând a  fi remise de instanţă, fie prin mijloacele de mai sus, fie prin programare în vederea ridicării la sediul instanţei.</w:t>
      </w:r>
    </w:p>
    <w:p w:rsidR="00030F37" w:rsidRPr="007537BB" w:rsidRDefault="00030F37" w:rsidP="007537BB">
      <w:pPr>
        <w:spacing w:line="276" w:lineRule="auto"/>
        <w:ind w:firstLine="708"/>
        <w:jc w:val="both"/>
        <w:rPr>
          <w:bCs/>
          <w:lang w:eastAsia="en-US"/>
        </w:rPr>
      </w:pPr>
      <w:r w:rsidRPr="007537BB">
        <w:rPr>
          <w:bCs/>
          <w:lang w:eastAsia="en-US"/>
        </w:rPr>
        <w:t>Cererile de restituire cauţiuni se vor trimite pe mailul/faxul fiecărei secţii, petenţii urmând a fi anunţaţi în legătură cu data programată pentru restituire.</w:t>
      </w:r>
    </w:p>
    <w:p w:rsidR="00030F37" w:rsidRPr="007537BB" w:rsidRDefault="00030F37" w:rsidP="007537BB">
      <w:pPr>
        <w:spacing w:line="276" w:lineRule="auto"/>
        <w:ind w:firstLine="708"/>
        <w:jc w:val="both"/>
        <w:rPr>
          <w:bCs/>
          <w:lang w:val="en-US" w:eastAsia="en-US"/>
        </w:rPr>
      </w:pPr>
      <w:r w:rsidRPr="007537BB">
        <w:rPr>
          <w:bCs/>
          <w:lang w:eastAsia="en-US"/>
        </w:rPr>
        <w:t>Pentru a veni în sprijinul justițiabililor, în vederea evitării unor situații neplăcute și pentru soluționarea cu celeritate a cererilor formulate, aceștia urmează a se adresa telefonic doamnei prim grefier Aurelia Bidirel, la nr. de telefon 0730.999.726 sau pe adresa de</w:t>
      </w:r>
      <w:r w:rsidR="0098535E" w:rsidRPr="007537BB">
        <w:rPr>
          <w:bCs/>
          <w:lang w:eastAsia="en-US"/>
        </w:rPr>
        <w:t xml:space="preserve"> e-</w:t>
      </w:r>
      <w:r w:rsidRPr="007537BB">
        <w:rPr>
          <w:bCs/>
          <w:lang w:eastAsia="en-US"/>
        </w:rPr>
        <w:t>mail aurelia.bidirel</w:t>
      </w:r>
      <w:r w:rsidRPr="007537BB">
        <w:rPr>
          <w:bCs/>
          <w:lang w:val="en-US" w:eastAsia="en-US"/>
        </w:rPr>
        <w:t>@gmail.com.</w:t>
      </w:r>
    </w:p>
    <w:p w:rsidR="00030F37" w:rsidRDefault="00030F37" w:rsidP="00030F37">
      <w:pPr>
        <w:spacing w:line="276" w:lineRule="auto"/>
        <w:jc w:val="both"/>
        <w:rPr>
          <w:bCs/>
          <w:lang w:eastAsia="en-US"/>
        </w:rPr>
      </w:pPr>
    </w:p>
    <w:p w:rsidR="007537BB" w:rsidRDefault="007537BB" w:rsidP="00030F37">
      <w:pPr>
        <w:spacing w:line="276" w:lineRule="auto"/>
        <w:jc w:val="both"/>
        <w:rPr>
          <w:bCs/>
          <w:lang w:eastAsia="en-US"/>
        </w:rPr>
      </w:pPr>
    </w:p>
    <w:p w:rsidR="007537BB" w:rsidRPr="007537BB" w:rsidRDefault="007537BB" w:rsidP="00030F37">
      <w:pPr>
        <w:spacing w:line="276" w:lineRule="auto"/>
        <w:jc w:val="both"/>
        <w:rPr>
          <w:bCs/>
          <w:lang w:eastAsia="en-US"/>
        </w:rPr>
      </w:pPr>
    </w:p>
    <w:p w:rsidR="00030F37" w:rsidRPr="007537BB" w:rsidRDefault="00030F37" w:rsidP="00030F37">
      <w:pPr>
        <w:spacing w:line="276" w:lineRule="auto"/>
        <w:rPr>
          <w:b/>
        </w:rPr>
      </w:pPr>
      <w:r w:rsidRPr="007537BB">
        <w:rPr>
          <w:b/>
        </w:rPr>
        <w:tab/>
      </w:r>
      <w:r w:rsidRPr="007537BB">
        <w:rPr>
          <w:b/>
        </w:rPr>
        <w:tab/>
      </w:r>
      <w:r w:rsidRPr="007537BB">
        <w:rPr>
          <w:b/>
        </w:rPr>
        <w:tab/>
        <w:t>BIROUL DE INFORMARE ŞI RELAŢII PUBLICE</w:t>
      </w:r>
    </w:p>
    <w:sectPr w:rsidR="00030F37" w:rsidRPr="007537BB" w:rsidSect="007537BB">
      <w:footerReference w:type="even" r:id="rId13"/>
      <w:footerReference w:type="default" r:id="rId14"/>
      <w:pgSz w:w="11906" w:h="16838"/>
      <w:pgMar w:top="567" w:right="99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C7FFB" w:rsidRDefault="008C7FFB">
      <w:r>
        <w:separator/>
      </w:r>
    </w:p>
  </w:endnote>
  <w:endnote w:type="continuationSeparator" w:id="0">
    <w:p w:rsidR="008C7FFB" w:rsidRDefault="008C7F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33CA" w:rsidRDefault="005C33CA" w:rsidP="00D94198">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end"/>
    </w:r>
  </w:p>
  <w:p w:rsidR="005C33CA" w:rsidRDefault="005C33CA" w:rsidP="001A3104">
    <w:pPr>
      <w:pStyle w:val="Subsol"/>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37BB" w:rsidRDefault="007537BB">
    <w:pPr>
      <w:pStyle w:val="Subsol"/>
      <w:jc w:val="center"/>
    </w:pPr>
    <w:r>
      <w:fldChar w:fldCharType="begin"/>
    </w:r>
    <w:r>
      <w:instrText>PAGE   \* MERGEFORMAT</w:instrText>
    </w:r>
    <w:r>
      <w:fldChar w:fldCharType="separate"/>
    </w:r>
    <w:r w:rsidR="00CA0AE1" w:rsidRPr="00CA0AE1">
      <w:rPr>
        <w:noProof/>
        <w:lang w:val="ro-RO"/>
      </w:rPr>
      <w:t>2</w:t>
    </w:r>
    <w:r>
      <w:fldChar w:fldCharType="end"/>
    </w:r>
  </w:p>
  <w:p w:rsidR="005C33CA" w:rsidRDefault="005C33CA" w:rsidP="001A3104">
    <w:pPr>
      <w:pStyle w:val="Subsol"/>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C7FFB" w:rsidRDefault="008C7FFB">
      <w:r>
        <w:separator/>
      </w:r>
    </w:p>
  </w:footnote>
  <w:footnote w:type="continuationSeparator" w:id="0">
    <w:p w:rsidR="008C7FFB" w:rsidRDefault="008C7F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55749B"/>
    <w:multiLevelType w:val="hybridMultilevel"/>
    <w:tmpl w:val="ED8C9CCE"/>
    <w:lvl w:ilvl="0" w:tplc="F99EE892">
      <w:numFmt w:val="bullet"/>
      <w:lvlText w:val="-"/>
      <w:lvlJc w:val="left"/>
      <w:pPr>
        <w:ind w:left="1776" w:hanging="360"/>
      </w:pPr>
      <w:rPr>
        <w:rFonts w:ascii="Times New Roman" w:eastAsia="Times New Roman" w:hAnsi="Times New Roman" w:cs="Times New Roman" w:hint="default"/>
      </w:rPr>
    </w:lvl>
    <w:lvl w:ilvl="1" w:tplc="04180003" w:tentative="1">
      <w:start w:val="1"/>
      <w:numFmt w:val="bullet"/>
      <w:lvlText w:val="o"/>
      <w:lvlJc w:val="left"/>
      <w:pPr>
        <w:ind w:left="2496" w:hanging="360"/>
      </w:pPr>
      <w:rPr>
        <w:rFonts w:ascii="Courier New" w:hAnsi="Courier New" w:cs="Courier New" w:hint="default"/>
      </w:rPr>
    </w:lvl>
    <w:lvl w:ilvl="2" w:tplc="04180005" w:tentative="1">
      <w:start w:val="1"/>
      <w:numFmt w:val="bullet"/>
      <w:lvlText w:val=""/>
      <w:lvlJc w:val="left"/>
      <w:pPr>
        <w:ind w:left="3216" w:hanging="360"/>
      </w:pPr>
      <w:rPr>
        <w:rFonts w:ascii="Wingdings" w:hAnsi="Wingdings" w:hint="default"/>
      </w:rPr>
    </w:lvl>
    <w:lvl w:ilvl="3" w:tplc="04180001" w:tentative="1">
      <w:start w:val="1"/>
      <w:numFmt w:val="bullet"/>
      <w:lvlText w:val=""/>
      <w:lvlJc w:val="left"/>
      <w:pPr>
        <w:ind w:left="3936" w:hanging="360"/>
      </w:pPr>
      <w:rPr>
        <w:rFonts w:ascii="Symbol" w:hAnsi="Symbol" w:hint="default"/>
      </w:rPr>
    </w:lvl>
    <w:lvl w:ilvl="4" w:tplc="04180003" w:tentative="1">
      <w:start w:val="1"/>
      <w:numFmt w:val="bullet"/>
      <w:lvlText w:val="o"/>
      <w:lvlJc w:val="left"/>
      <w:pPr>
        <w:ind w:left="4656" w:hanging="360"/>
      </w:pPr>
      <w:rPr>
        <w:rFonts w:ascii="Courier New" w:hAnsi="Courier New" w:cs="Courier New" w:hint="default"/>
      </w:rPr>
    </w:lvl>
    <w:lvl w:ilvl="5" w:tplc="04180005" w:tentative="1">
      <w:start w:val="1"/>
      <w:numFmt w:val="bullet"/>
      <w:lvlText w:val=""/>
      <w:lvlJc w:val="left"/>
      <w:pPr>
        <w:ind w:left="5376" w:hanging="360"/>
      </w:pPr>
      <w:rPr>
        <w:rFonts w:ascii="Wingdings" w:hAnsi="Wingdings" w:hint="default"/>
      </w:rPr>
    </w:lvl>
    <w:lvl w:ilvl="6" w:tplc="04180001" w:tentative="1">
      <w:start w:val="1"/>
      <w:numFmt w:val="bullet"/>
      <w:lvlText w:val=""/>
      <w:lvlJc w:val="left"/>
      <w:pPr>
        <w:ind w:left="6096" w:hanging="360"/>
      </w:pPr>
      <w:rPr>
        <w:rFonts w:ascii="Symbol" w:hAnsi="Symbol" w:hint="default"/>
      </w:rPr>
    </w:lvl>
    <w:lvl w:ilvl="7" w:tplc="04180003" w:tentative="1">
      <w:start w:val="1"/>
      <w:numFmt w:val="bullet"/>
      <w:lvlText w:val="o"/>
      <w:lvlJc w:val="left"/>
      <w:pPr>
        <w:ind w:left="6816" w:hanging="360"/>
      </w:pPr>
      <w:rPr>
        <w:rFonts w:ascii="Courier New" w:hAnsi="Courier New" w:cs="Courier New" w:hint="default"/>
      </w:rPr>
    </w:lvl>
    <w:lvl w:ilvl="8" w:tplc="04180005" w:tentative="1">
      <w:start w:val="1"/>
      <w:numFmt w:val="bullet"/>
      <w:lvlText w:val=""/>
      <w:lvlJc w:val="left"/>
      <w:pPr>
        <w:ind w:left="7536" w:hanging="360"/>
      </w:pPr>
      <w:rPr>
        <w:rFonts w:ascii="Wingdings" w:hAnsi="Wingdings" w:hint="default"/>
      </w:rPr>
    </w:lvl>
  </w:abstractNum>
  <w:abstractNum w:abstractNumId="1" w15:restartNumberingAfterBreak="0">
    <w:nsid w:val="214879EE"/>
    <w:multiLevelType w:val="hybridMultilevel"/>
    <w:tmpl w:val="FE663B9E"/>
    <w:lvl w:ilvl="0" w:tplc="9266D5D6">
      <w:numFmt w:val="bullet"/>
      <w:lvlText w:val="-"/>
      <w:lvlJc w:val="left"/>
      <w:pPr>
        <w:ind w:left="720" w:hanging="360"/>
      </w:pPr>
      <w:rPr>
        <w:rFonts w:ascii="Arial" w:eastAsia="Calibri" w:hAnsi="Arial" w:cs="Aria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 w15:restartNumberingAfterBreak="0">
    <w:nsid w:val="4A5D1303"/>
    <w:multiLevelType w:val="hybridMultilevel"/>
    <w:tmpl w:val="F2B6C9A8"/>
    <w:lvl w:ilvl="0" w:tplc="D9D0B7DC">
      <w:start w:val="1"/>
      <w:numFmt w:val="decimal"/>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3" w15:restartNumberingAfterBreak="0">
    <w:nsid w:val="7E722C4C"/>
    <w:multiLevelType w:val="hybridMultilevel"/>
    <w:tmpl w:val="3ADA0DD4"/>
    <w:lvl w:ilvl="0" w:tplc="40A8ED2C">
      <w:start w:val="1"/>
      <w:numFmt w:val="upp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E2A"/>
    <w:rsid w:val="00001CE4"/>
    <w:rsid w:val="000052D0"/>
    <w:rsid w:val="000079E1"/>
    <w:rsid w:val="00010E87"/>
    <w:rsid w:val="0001123A"/>
    <w:rsid w:val="000115D3"/>
    <w:rsid w:val="000125BF"/>
    <w:rsid w:val="0002008D"/>
    <w:rsid w:val="000219E9"/>
    <w:rsid w:val="00021F70"/>
    <w:rsid w:val="0002273E"/>
    <w:rsid w:val="0002434A"/>
    <w:rsid w:val="00025B36"/>
    <w:rsid w:val="00026C1F"/>
    <w:rsid w:val="00026F32"/>
    <w:rsid w:val="000270FB"/>
    <w:rsid w:val="00030F37"/>
    <w:rsid w:val="00032778"/>
    <w:rsid w:val="00033B43"/>
    <w:rsid w:val="00036D70"/>
    <w:rsid w:val="00041F10"/>
    <w:rsid w:val="000422B7"/>
    <w:rsid w:val="000440C2"/>
    <w:rsid w:val="000447CC"/>
    <w:rsid w:val="00045214"/>
    <w:rsid w:val="00050202"/>
    <w:rsid w:val="000508F2"/>
    <w:rsid w:val="000519B9"/>
    <w:rsid w:val="00051FC2"/>
    <w:rsid w:val="000525CE"/>
    <w:rsid w:val="000552AA"/>
    <w:rsid w:val="0005626A"/>
    <w:rsid w:val="00057CE6"/>
    <w:rsid w:val="00057D45"/>
    <w:rsid w:val="000605C7"/>
    <w:rsid w:val="000644EB"/>
    <w:rsid w:val="00064D46"/>
    <w:rsid w:val="00075C77"/>
    <w:rsid w:val="000760CA"/>
    <w:rsid w:val="00081FAD"/>
    <w:rsid w:val="00084693"/>
    <w:rsid w:val="0008743C"/>
    <w:rsid w:val="000900B3"/>
    <w:rsid w:val="00090DC8"/>
    <w:rsid w:val="00093B69"/>
    <w:rsid w:val="00094119"/>
    <w:rsid w:val="00095FCD"/>
    <w:rsid w:val="00096683"/>
    <w:rsid w:val="000A0444"/>
    <w:rsid w:val="000A37E8"/>
    <w:rsid w:val="000A4629"/>
    <w:rsid w:val="000A4EFF"/>
    <w:rsid w:val="000A5140"/>
    <w:rsid w:val="000B1DB5"/>
    <w:rsid w:val="000B1DF1"/>
    <w:rsid w:val="000B4B29"/>
    <w:rsid w:val="000B6D79"/>
    <w:rsid w:val="000B7630"/>
    <w:rsid w:val="000C44BC"/>
    <w:rsid w:val="000C5668"/>
    <w:rsid w:val="000D023A"/>
    <w:rsid w:val="000D11E2"/>
    <w:rsid w:val="000D1620"/>
    <w:rsid w:val="000D5D38"/>
    <w:rsid w:val="000D68F7"/>
    <w:rsid w:val="000D789E"/>
    <w:rsid w:val="000E0611"/>
    <w:rsid w:val="000E4C4C"/>
    <w:rsid w:val="000E78F6"/>
    <w:rsid w:val="000F0937"/>
    <w:rsid w:val="000F168F"/>
    <w:rsid w:val="000F1E47"/>
    <w:rsid w:val="000F1F11"/>
    <w:rsid w:val="000F2E33"/>
    <w:rsid w:val="000F3896"/>
    <w:rsid w:val="000F6481"/>
    <w:rsid w:val="00100C27"/>
    <w:rsid w:val="001079F5"/>
    <w:rsid w:val="001121B7"/>
    <w:rsid w:val="00114CD6"/>
    <w:rsid w:val="0012408A"/>
    <w:rsid w:val="00125A81"/>
    <w:rsid w:val="00126749"/>
    <w:rsid w:val="00130E03"/>
    <w:rsid w:val="00136FDE"/>
    <w:rsid w:val="00141A71"/>
    <w:rsid w:val="001423CF"/>
    <w:rsid w:val="001430F4"/>
    <w:rsid w:val="001458D1"/>
    <w:rsid w:val="00146C0F"/>
    <w:rsid w:val="001509B4"/>
    <w:rsid w:val="001532F0"/>
    <w:rsid w:val="00154325"/>
    <w:rsid w:val="001554F1"/>
    <w:rsid w:val="00170672"/>
    <w:rsid w:val="00171299"/>
    <w:rsid w:val="001805D6"/>
    <w:rsid w:val="00181554"/>
    <w:rsid w:val="001854CB"/>
    <w:rsid w:val="00185BCA"/>
    <w:rsid w:val="00190FC4"/>
    <w:rsid w:val="001945EC"/>
    <w:rsid w:val="00194700"/>
    <w:rsid w:val="001A1E3C"/>
    <w:rsid w:val="001A22C8"/>
    <w:rsid w:val="001A3104"/>
    <w:rsid w:val="001A4DFE"/>
    <w:rsid w:val="001A4E58"/>
    <w:rsid w:val="001A57B0"/>
    <w:rsid w:val="001A67A4"/>
    <w:rsid w:val="001A734B"/>
    <w:rsid w:val="001A7EA1"/>
    <w:rsid w:val="001B1585"/>
    <w:rsid w:val="001B521B"/>
    <w:rsid w:val="001C04DF"/>
    <w:rsid w:val="001C1539"/>
    <w:rsid w:val="001C1BE9"/>
    <w:rsid w:val="001C249E"/>
    <w:rsid w:val="001C51E0"/>
    <w:rsid w:val="001D3A09"/>
    <w:rsid w:val="001D41FF"/>
    <w:rsid w:val="001D51CE"/>
    <w:rsid w:val="001D585C"/>
    <w:rsid w:val="001E07B7"/>
    <w:rsid w:val="001F2564"/>
    <w:rsid w:val="001F32BF"/>
    <w:rsid w:val="001F55D8"/>
    <w:rsid w:val="001F5A44"/>
    <w:rsid w:val="002021E5"/>
    <w:rsid w:val="00203606"/>
    <w:rsid w:val="00203FED"/>
    <w:rsid w:val="002077A4"/>
    <w:rsid w:val="00214E9A"/>
    <w:rsid w:val="002166D1"/>
    <w:rsid w:val="002169A3"/>
    <w:rsid w:val="00216EFF"/>
    <w:rsid w:val="00220413"/>
    <w:rsid w:val="002229B5"/>
    <w:rsid w:val="00223DDB"/>
    <w:rsid w:val="00226C2C"/>
    <w:rsid w:val="002304E6"/>
    <w:rsid w:val="002306A3"/>
    <w:rsid w:val="0023666A"/>
    <w:rsid w:val="002422C4"/>
    <w:rsid w:val="00243058"/>
    <w:rsid w:val="00244968"/>
    <w:rsid w:val="0024784C"/>
    <w:rsid w:val="002506ED"/>
    <w:rsid w:val="0025204E"/>
    <w:rsid w:val="002530AD"/>
    <w:rsid w:val="002532D3"/>
    <w:rsid w:val="002545EF"/>
    <w:rsid w:val="00255758"/>
    <w:rsid w:val="00257852"/>
    <w:rsid w:val="002614BC"/>
    <w:rsid w:val="00262042"/>
    <w:rsid w:val="0026254B"/>
    <w:rsid w:val="0026587E"/>
    <w:rsid w:val="00266AE6"/>
    <w:rsid w:val="00272A8F"/>
    <w:rsid w:val="002736F5"/>
    <w:rsid w:val="00273813"/>
    <w:rsid w:val="00275C5C"/>
    <w:rsid w:val="00280AAF"/>
    <w:rsid w:val="00281E76"/>
    <w:rsid w:val="002821B3"/>
    <w:rsid w:val="00282E96"/>
    <w:rsid w:val="00287828"/>
    <w:rsid w:val="002907D8"/>
    <w:rsid w:val="0029090D"/>
    <w:rsid w:val="002941D0"/>
    <w:rsid w:val="00296FC0"/>
    <w:rsid w:val="002A1951"/>
    <w:rsid w:val="002A3A18"/>
    <w:rsid w:val="002A44AB"/>
    <w:rsid w:val="002A7F73"/>
    <w:rsid w:val="002B1640"/>
    <w:rsid w:val="002B1744"/>
    <w:rsid w:val="002C4C0C"/>
    <w:rsid w:val="002C6095"/>
    <w:rsid w:val="002C7B64"/>
    <w:rsid w:val="002D2FA4"/>
    <w:rsid w:val="002D32EE"/>
    <w:rsid w:val="002E5FA2"/>
    <w:rsid w:val="002E738F"/>
    <w:rsid w:val="002F0304"/>
    <w:rsid w:val="002F5E19"/>
    <w:rsid w:val="002F5F17"/>
    <w:rsid w:val="003032F0"/>
    <w:rsid w:val="003067FA"/>
    <w:rsid w:val="0030783F"/>
    <w:rsid w:val="00310CDD"/>
    <w:rsid w:val="00311EE7"/>
    <w:rsid w:val="00314104"/>
    <w:rsid w:val="003147B3"/>
    <w:rsid w:val="0032421F"/>
    <w:rsid w:val="00324909"/>
    <w:rsid w:val="003255AD"/>
    <w:rsid w:val="003311E0"/>
    <w:rsid w:val="003323E2"/>
    <w:rsid w:val="0033799C"/>
    <w:rsid w:val="00340710"/>
    <w:rsid w:val="00342348"/>
    <w:rsid w:val="003432A1"/>
    <w:rsid w:val="00343D53"/>
    <w:rsid w:val="00347E57"/>
    <w:rsid w:val="00347FFA"/>
    <w:rsid w:val="00350311"/>
    <w:rsid w:val="00350FCF"/>
    <w:rsid w:val="003516EC"/>
    <w:rsid w:val="00354129"/>
    <w:rsid w:val="00355032"/>
    <w:rsid w:val="00362463"/>
    <w:rsid w:val="003676AB"/>
    <w:rsid w:val="00376E19"/>
    <w:rsid w:val="00376E53"/>
    <w:rsid w:val="00377702"/>
    <w:rsid w:val="00380149"/>
    <w:rsid w:val="00381A74"/>
    <w:rsid w:val="00383929"/>
    <w:rsid w:val="00391845"/>
    <w:rsid w:val="00393B2A"/>
    <w:rsid w:val="0039505C"/>
    <w:rsid w:val="003A2FBD"/>
    <w:rsid w:val="003A3AC4"/>
    <w:rsid w:val="003A56B5"/>
    <w:rsid w:val="003A71A1"/>
    <w:rsid w:val="003B0273"/>
    <w:rsid w:val="003B3922"/>
    <w:rsid w:val="003B5364"/>
    <w:rsid w:val="003B6F9E"/>
    <w:rsid w:val="003C1DC0"/>
    <w:rsid w:val="003C2BAC"/>
    <w:rsid w:val="003C3752"/>
    <w:rsid w:val="003C4D61"/>
    <w:rsid w:val="003C5A15"/>
    <w:rsid w:val="003C5C53"/>
    <w:rsid w:val="003D1D63"/>
    <w:rsid w:val="003D4B9A"/>
    <w:rsid w:val="003D73FC"/>
    <w:rsid w:val="003E1C85"/>
    <w:rsid w:val="003E2362"/>
    <w:rsid w:val="003E6768"/>
    <w:rsid w:val="003E6C00"/>
    <w:rsid w:val="003F071B"/>
    <w:rsid w:val="003F2FF3"/>
    <w:rsid w:val="004010A5"/>
    <w:rsid w:val="004032C3"/>
    <w:rsid w:val="0040335A"/>
    <w:rsid w:val="0040565B"/>
    <w:rsid w:val="004057D6"/>
    <w:rsid w:val="004067EA"/>
    <w:rsid w:val="004156C2"/>
    <w:rsid w:val="0041691F"/>
    <w:rsid w:val="00420CB6"/>
    <w:rsid w:val="004213C0"/>
    <w:rsid w:val="004224CE"/>
    <w:rsid w:val="0042294E"/>
    <w:rsid w:val="004243E0"/>
    <w:rsid w:val="00425319"/>
    <w:rsid w:val="00431DDB"/>
    <w:rsid w:val="00432687"/>
    <w:rsid w:val="004366AD"/>
    <w:rsid w:val="00436AC8"/>
    <w:rsid w:val="00442826"/>
    <w:rsid w:val="00452182"/>
    <w:rsid w:val="00452B54"/>
    <w:rsid w:val="00454206"/>
    <w:rsid w:val="0045497C"/>
    <w:rsid w:val="00454F75"/>
    <w:rsid w:val="004644EB"/>
    <w:rsid w:val="00465349"/>
    <w:rsid w:val="0046589B"/>
    <w:rsid w:val="004668FA"/>
    <w:rsid w:val="004715D2"/>
    <w:rsid w:val="0047324C"/>
    <w:rsid w:val="0047326B"/>
    <w:rsid w:val="00474742"/>
    <w:rsid w:val="00474829"/>
    <w:rsid w:val="00477685"/>
    <w:rsid w:val="004806D4"/>
    <w:rsid w:val="00481E8B"/>
    <w:rsid w:val="00482518"/>
    <w:rsid w:val="004832BF"/>
    <w:rsid w:val="00483A3D"/>
    <w:rsid w:val="00483CE7"/>
    <w:rsid w:val="00483D2C"/>
    <w:rsid w:val="00486043"/>
    <w:rsid w:val="0048649A"/>
    <w:rsid w:val="004865A3"/>
    <w:rsid w:val="00486B66"/>
    <w:rsid w:val="00487F8B"/>
    <w:rsid w:val="00490567"/>
    <w:rsid w:val="004924E2"/>
    <w:rsid w:val="00492DBE"/>
    <w:rsid w:val="00497B7E"/>
    <w:rsid w:val="004A04BC"/>
    <w:rsid w:val="004A1C8E"/>
    <w:rsid w:val="004A1F68"/>
    <w:rsid w:val="004A3C0B"/>
    <w:rsid w:val="004A6175"/>
    <w:rsid w:val="004A61E2"/>
    <w:rsid w:val="004B03DC"/>
    <w:rsid w:val="004B1014"/>
    <w:rsid w:val="004B5113"/>
    <w:rsid w:val="004B685F"/>
    <w:rsid w:val="004C14F0"/>
    <w:rsid w:val="004C2E69"/>
    <w:rsid w:val="004C30C0"/>
    <w:rsid w:val="004C4672"/>
    <w:rsid w:val="004C4F33"/>
    <w:rsid w:val="004C6C64"/>
    <w:rsid w:val="004D3DA1"/>
    <w:rsid w:val="004D7F6B"/>
    <w:rsid w:val="004E0420"/>
    <w:rsid w:val="004E1A92"/>
    <w:rsid w:val="004E261F"/>
    <w:rsid w:val="004E2B97"/>
    <w:rsid w:val="004E3498"/>
    <w:rsid w:val="004E4260"/>
    <w:rsid w:val="004F01D4"/>
    <w:rsid w:val="004F3811"/>
    <w:rsid w:val="004F59B8"/>
    <w:rsid w:val="004F7E2A"/>
    <w:rsid w:val="0050006E"/>
    <w:rsid w:val="00500142"/>
    <w:rsid w:val="0050187D"/>
    <w:rsid w:val="00502B0B"/>
    <w:rsid w:val="00502BB7"/>
    <w:rsid w:val="005152AF"/>
    <w:rsid w:val="00515C44"/>
    <w:rsid w:val="00516652"/>
    <w:rsid w:val="005232FA"/>
    <w:rsid w:val="00526E17"/>
    <w:rsid w:val="0053006D"/>
    <w:rsid w:val="0053071A"/>
    <w:rsid w:val="00532136"/>
    <w:rsid w:val="00532573"/>
    <w:rsid w:val="00533109"/>
    <w:rsid w:val="005345C0"/>
    <w:rsid w:val="00540E3A"/>
    <w:rsid w:val="0054235B"/>
    <w:rsid w:val="00544842"/>
    <w:rsid w:val="00555C53"/>
    <w:rsid w:val="0055667D"/>
    <w:rsid w:val="00557C8C"/>
    <w:rsid w:val="00557D93"/>
    <w:rsid w:val="005617A4"/>
    <w:rsid w:val="00561842"/>
    <w:rsid w:val="00563824"/>
    <w:rsid w:val="0057143D"/>
    <w:rsid w:val="00574791"/>
    <w:rsid w:val="005752DC"/>
    <w:rsid w:val="005774B1"/>
    <w:rsid w:val="005803BC"/>
    <w:rsid w:val="00580CC8"/>
    <w:rsid w:val="005835D0"/>
    <w:rsid w:val="00583C72"/>
    <w:rsid w:val="005858C7"/>
    <w:rsid w:val="00587AF5"/>
    <w:rsid w:val="0059464E"/>
    <w:rsid w:val="005A2C82"/>
    <w:rsid w:val="005A3EDE"/>
    <w:rsid w:val="005B00D3"/>
    <w:rsid w:val="005B52CE"/>
    <w:rsid w:val="005B6D36"/>
    <w:rsid w:val="005C33CA"/>
    <w:rsid w:val="005C4E45"/>
    <w:rsid w:val="005D212B"/>
    <w:rsid w:val="005D3225"/>
    <w:rsid w:val="005D721A"/>
    <w:rsid w:val="005E15F5"/>
    <w:rsid w:val="005E3EA4"/>
    <w:rsid w:val="005E44D7"/>
    <w:rsid w:val="005E6A06"/>
    <w:rsid w:val="005E713E"/>
    <w:rsid w:val="005E71F9"/>
    <w:rsid w:val="005E7A70"/>
    <w:rsid w:val="005E7D5F"/>
    <w:rsid w:val="005F0934"/>
    <w:rsid w:val="005F337E"/>
    <w:rsid w:val="005F3547"/>
    <w:rsid w:val="005F7085"/>
    <w:rsid w:val="005F7343"/>
    <w:rsid w:val="005F7DA1"/>
    <w:rsid w:val="00603CB3"/>
    <w:rsid w:val="00604279"/>
    <w:rsid w:val="00606381"/>
    <w:rsid w:val="00607D81"/>
    <w:rsid w:val="00610C0E"/>
    <w:rsid w:val="00611994"/>
    <w:rsid w:val="00612300"/>
    <w:rsid w:val="00612F51"/>
    <w:rsid w:val="00614AD8"/>
    <w:rsid w:val="00617F1A"/>
    <w:rsid w:val="00623893"/>
    <w:rsid w:val="00624427"/>
    <w:rsid w:val="00625BB8"/>
    <w:rsid w:val="00626B1C"/>
    <w:rsid w:val="006365E4"/>
    <w:rsid w:val="00646D37"/>
    <w:rsid w:val="00646FE9"/>
    <w:rsid w:val="00650180"/>
    <w:rsid w:val="00652CEE"/>
    <w:rsid w:val="00654EC2"/>
    <w:rsid w:val="00662969"/>
    <w:rsid w:val="00662F51"/>
    <w:rsid w:val="006672A0"/>
    <w:rsid w:val="006727D2"/>
    <w:rsid w:val="00675A09"/>
    <w:rsid w:val="00676105"/>
    <w:rsid w:val="00676448"/>
    <w:rsid w:val="00681FA9"/>
    <w:rsid w:val="00682806"/>
    <w:rsid w:val="006837A3"/>
    <w:rsid w:val="0068607B"/>
    <w:rsid w:val="00687F5E"/>
    <w:rsid w:val="00692579"/>
    <w:rsid w:val="00692C41"/>
    <w:rsid w:val="00693FC2"/>
    <w:rsid w:val="006949CE"/>
    <w:rsid w:val="00697F12"/>
    <w:rsid w:val="00697FD5"/>
    <w:rsid w:val="006A4883"/>
    <w:rsid w:val="006A6A45"/>
    <w:rsid w:val="006B0207"/>
    <w:rsid w:val="006B1B46"/>
    <w:rsid w:val="006B4A58"/>
    <w:rsid w:val="006C5757"/>
    <w:rsid w:val="006C6E14"/>
    <w:rsid w:val="006D2290"/>
    <w:rsid w:val="006D2BF1"/>
    <w:rsid w:val="006D3A9B"/>
    <w:rsid w:val="006D7AC2"/>
    <w:rsid w:val="006E0250"/>
    <w:rsid w:val="006E1ADC"/>
    <w:rsid w:val="006E1ADF"/>
    <w:rsid w:val="006E3886"/>
    <w:rsid w:val="006E3FCB"/>
    <w:rsid w:val="006F0556"/>
    <w:rsid w:val="006F2CB2"/>
    <w:rsid w:val="006F6A52"/>
    <w:rsid w:val="006F76C6"/>
    <w:rsid w:val="00702D08"/>
    <w:rsid w:val="0070322D"/>
    <w:rsid w:val="00704CE2"/>
    <w:rsid w:val="0070556B"/>
    <w:rsid w:val="00705C3D"/>
    <w:rsid w:val="007067C0"/>
    <w:rsid w:val="00707E37"/>
    <w:rsid w:val="00710A6B"/>
    <w:rsid w:val="007128EC"/>
    <w:rsid w:val="00712A46"/>
    <w:rsid w:val="00712E3C"/>
    <w:rsid w:val="007133A6"/>
    <w:rsid w:val="00716796"/>
    <w:rsid w:val="0072380F"/>
    <w:rsid w:val="00727BC4"/>
    <w:rsid w:val="00730859"/>
    <w:rsid w:val="00730A81"/>
    <w:rsid w:val="0073136F"/>
    <w:rsid w:val="007322B9"/>
    <w:rsid w:val="007330DD"/>
    <w:rsid w:val="007340BA"/>
    <w:rsid w:val="00735A2A"/>
    <w:rsid w:val="0074184B"/>
    <w:rsid w:val="0074302D"/>
    <w:rsid w:val="007445BB"/>
    <w:rsid w:val="00745C60"/>
    <w:rsid w:val="007503D2"/>
    <w:rsid w:val="007537BB"/>
    <w:rsid w:val="007570CD"/>
    <w:rsid w:val="00761007"/>
    <w:rsid w:val="00761D6C"/>
    <w:rsid w:val="00764ED3"/>
    <w:rsid w:val="007651D3"/>
    <w:rsid w:val="00765996"/>
    <w:rsid w:val="0077057D"/>
    <w:rsid w:val="00772BC7"/>
    <w:rsid w:val="0077562D"/>
    <w:rsid w:val="007779CE"/>
    <w:rsid w:val="0078278E"/>
    <w:rsid w:val="007833B2"/>
    <w:rsid w:val="00785A7D"/>
    <w:rsid w:val="00790A66"/>
    <w:rsid w:val="00790EA3"/>
    <w:rsid w:val="007921ED"/>
    <w:rsid w:val="00794041"/>
    <w:rsid w:val="00796D6F"/>
    <w:rsid w:val="007970B4"/>
    <w:rsid w:val="007A30CB"/>
    <w:rsid w:val="007A49AE"/>
    <w:rsid w:val="007A4A41"/>
    <w:rsid w:val="007B29B7"/>
    <w:rsid w:val="007B2A2E"/>
    <w:rsid w:val="007B551A"/>
    <w:rsid w:val="007B57EF"/>
    <w:rsid w:val="007C1E49"/>
    <w:rsid w:val="007C25CF"/>
    <w:rsid w:val="007C6236"/>
    <w:rsid w:val="007C67A8"/>
    <w:rsid w:val="007D37DA"/>
    <w:rsid w:val="007D46D4"/>
    <w:rsid w:val="007D6430"/>
    <w:rsid w:val="007D7C50"/>
    <w:rsid w:val="007E2D67"/>
    <w:rsid w:val="007E58DF"/>
    <w:rsid w:val="007F05DE"/>
    <w:rsid w:val="007F41CE"/>
    <w:rsid w:val="007F598F"/>
    <w:rsid w:val="007F7516"/>
    <w:rsid w:val="007F7854"/>
    <w:rsid w:val="0080026A"/>
    <w:rsid w:val="00802F0B"/>
    <w:rsid w:val="00803BDD"/>
    <w:rsid w:val="008048F2"/>
    <w:rsid w:val="00804FA1"/>
    <w:rsid w:val="008058B9"/>
    <w:rsid w:val="00806458"/>
    <w:rsid w:val="00806BE0"/>
    <w:rsid w:val="00807BA0"/>
    <w:rsid w:val="00816BF1"/>
    <w:rsid w:val="00820255"/>
    <w:rsid w:val="008238D5"/>
    <w:rsid w:val="00823DC2"/>
    <w:rsid w:val="00824872"/>
    <w:rsid w:val="00827739"/>
    <w:rsid w:val="0083034E"/>
    <w:rsid w:val="00830F76"/>
    <w:rsid w:val="0083110D"/>
    <w:rsid w:val="00834A3D"/>
    <w:rsid w:val="008365FC"/>
    <w:rsid w:val="00842A5D"/>
    <w:rsid w:val="0084323F"/>
    <w:rsid w:val="0084404B"/>
    <w:rsid w:val="008504B5"/>
    <w:rsid w:val="00853F8C"/>
    <w:rsid w:val="00854471"/>
    <w:rsid w:val="008545CE"/>
    <w:rsid w:val="00856534"/>
    <w:rsid w:val="00860850"/>
    <w:rsid w:val="00861D5F"/>
    <w:rsid w:val="0087034D"/>
    <w:rsid w:val="00870B0D"/>
    <w:rsid w:val="00872FA2"/>
    <w:rsid w:val="0087668C"/>
    <w:rsid w:val="00881B47"/>
    <w:rsid w:val="00884824"/>
    <w:rsid w:val="0088757B"/>
    <w:rsid w:val="00890041"/>
    <w:rsid w:val="0089550A"/>
    <w:rsid w:val="00896170"/>
    <w:rsid w:val="008A0AA1"/>
    <w:rsid w:val="008A2779"/>
    <w:rsid w:val="008A2F56"/>
    <w:rsid w:val="008A5ED2"/>
    <w:rsid w:val="008B0328"/>
    <w:rsid w:val="008B3E22"/>
    <w:rsid w:val="008B54A8"/>
    <w:rsid w:val="008C1B65"/>
    <w:rsid w:val="008C1E4E"/>
    <w:rsid w:val="008C1FC1"/>
    <w:rsid w:val="008C7FFB"/>
    <w:rsid w:val="008D0105"/>
    <w:rsid w:val="008D09C7"/>
    <w:rsid w:val="008D13AA"/>
    <w:rsid w:val="008D15D6"/>
    <w:rsid w:val="008D3E88"/>
    <w:rsid w:val="008D4447"/>
    <w:rsid w:val="008D7400"/>
    <w:rsid w:val="008E15A6"/>
    <w:rsid w:val="008E389E"/>
    <w:rsid w:val="008E4C5C"/>
    <w:rsid w:val="008E5326"/>
    <w:rsid w:val="008E798C"/>
    <w:rsid w:val="008F1B04"/>
    <w:rsid w:val="008F3DD4"/>
    <w:rsid w:val="0090459D"/>
    <w:rsid w:val="00906CF4"/>
    <w:rsid w:val="009116DC"/>
    <w:rsid w:val="009117E7"/>
    <w:rsid w:val="00913B21"/>
    <w:rsid w:val="009141CE"/>
    <w:rsid w:val="00920332"/>
    <w:rsid w:val="009205FB"/>
    <w:rsid w:val="009213D4"/>
    <w:rsid w:val="00922663"/>
    <w:rsid w:val="00922F01"/>
    <w:rsid w:val="00924EC3"/>
    <w:rsid w:val="009252DB"/>
    <w:rsid w:val="009268C0"/>
    <w:rsid w:val="0092751C"/>
    <w:rsid w:val="00927AC2"/>
    <w:rsid w:val="00935A3C"/>
    <w:rsid w:val="009364D0"/>
    <w:rsid w:val="00942F46"/>
    <w:rsid w:val="00944245"/>
    <w:rsid w:val="00944C2D"/>
    <w:rsid w:val="009453CE"/>
    <w:rsid w:val="00945977"/>
    <w:rsid w:val="00950045"/>
    <w:rsid w:val="00950B16"/>
    <w:rsid w:val="00953D06"/>
    <w:rsid w:val="00954030"/>
    <w:rsid w:val="00954711"/>
    <w:rsid w:val="00957E3B"/>
    <w:rsid w:val="009664D6"/>
    <w:rsid w:val="0097470A"/>
    <w:rsid w:val="00977A9F"/>
    <w:rsid w:val="00981642"/>
    <w:rsid w:val="00981671"/>
    <w:rsid w:val="0098535E"/>
    <w:rsid w:val="00990231"/>
    <w:rsid w:val="009905F3"/>
    <w:rsid w:val="009910AB"/>
    <w:rsid w:val="009938E1"/>
    <w:rsid w:val="00994397"/>
    <w:rsid w:val="0099452A"/>
    <w:rsid w:val="00997671"/>
    <w:rsid w:val="00997994"/>
    <w:rsid w:val="009A7F79"/>
    <w:rsid w:val="009B1330"/>
    <w:rsid w:val="009B1DBC"/>
    <w:rsid w:val="009B27C8"/>
    <w:rsid w:val="009B58C4"/>
    <w:rsid w:val="009B708A"/>
    <w:rsid w:val="009B7DD8"/>
    <w:rsid w:val="009C0366"/>
    <w:rsid w:val="009C1D7F"/>
    <w:rsid w:val="009C58EA"/>
    <w:rsid w:val="009C5DC1"/>
    <w:rsid w:val="009C62D6"/>
    <w:rsid w:val="009D2774"/>
    <w:rsid w:val="009D2D49"/>
    <w:rsid w:val="009D44C7"/>
    <w:rsid w:val="009D6884"/>
    <w:rsid w:val="009E170E"/>
    <w:rsid w:val="009E5CD0"/>
    <w:rsid w:val="009F2803"/>
    <w:rsid w:val="009F2907"/>
    <w:rsid w:val="009F2D15"/>
    <w:rsid w:val="009F33CB"/>
    <w:rsid w:val="009F4DEE"/>
    <w:rsid w:val="00A004CA"/>
    <w:rsid w:val="00A03B9B"/>
    <w:rsid w:val="00A062EB"/>
    <w:rsid w:val="00A07B66"/>
    <w:rsid w:val="00A12332"/>
    <w:rsid w:val="00A146C8"/>
    <w:rsid w:val="00A15813"/>
    <w:rsid w:val="00A16980"/>
    <w:rsid w:val="00A25B6B"/>
    <w:rsid w:val="00A31C19"/>
    <w:rsid w:val="00A3267E"/>
    <w:rsid w:val="00A329BA"/>
    <w:rsid w:val="00A34129"/>
    <w:rsid w:val="00A35324"/>
    <w:rsid w:val="00A35350"/>
    <w:rsid w:val="00A36F29"/>
    <w:rsid w:val="00A40E05"/>
    <w:rsid w:val="00A41109"/>
    <w:rsid w:val="00A45E42"/>
    <w:rsid w:val="00A46075"/>
    <w:rsid w:val="00A464B1"/>
    <w:rsid w:val="00A50996"/>
    <w:rsid w:val="00A51BC7"/>
    <w:rsid w:val="00A52E32"/>
    <w:rsid w:val="00A5392F"/>
    <w:rsid w:val="00A548ED"/>
    <w:rsid w:val="00A5653A"/>
    <w:rsid w:val="00A56B00"/>
    <w:rsid w:val="00A57D10"/>
    <w:rsid w:val="00A6053C"/>
    <w:rsid w:val="00A612C4"/>
    <w:rsid w:val="00A62140"/>
    <w:rsid w:val="00A63B70"/>
    <w:rsid w:val="00A660A6"/>
    <w:rsid w:val="00A6658D"/>
    <w:rsid w:val="00A70B0E"/>
    <w:rsid w:val="00A71D71"/>
    <w:rsid w:val="00A7245F"/>
    <w:rsid w:val="00A7329B"/>
    <w:rsid w:val="00A76654"/>
    <w:rsid w:val="00A76CCD"/>
    <w:rsid w:val="00A81292"/>
    <w:rsid w:val="00A81BFD"/>
    <w:rsid w:val="00A823D2"/>
    <w:rsid w:val="00A902D6"/>
    <w:rsid w:val="00A90610"/>
    <w:rsid w:val="00A90715"/>
    <w:rsid w:val="00A90F77"/>
    <w:rsid w:val="00A928B1"/>
    <w:rsid w:val="00A95524"/>
    <w:rsid w:val="00A95B00"/>
    <w:rsid w:val="00AA0594"/>
    <w:rsid w:val="00AA526F"/>
    <w:rsid w:val="00AA5BDE"/>
    <w:rsid w:val="00AB1CC5"/>
    <w:rsid w:val="00AB2827"/>
    <w:rsid w:val="00AB3081"/>
    <w:rsid w:val="00AB3F9E"/>
    <w:rsid w:val="00AB5627"/>
    <w:rsid w:val="00AB6290"/>
    <w:rsid w:val="00AC04CE"/>
    <w:rsid w:val="00AD0D31"/>
    <w:rsid w:val="00AD39C8"/>
    <w:rsid w:val="00AD424E"/>
    <w:rsid w:val="00AD4D2C"/>
    <w:rsid w:val="00AD6824"/>
    <w:rsid w:val="00AE1D08"/>
    <w:rsid w:val="00AE3F04"/>
    <w:rsid w:val="00AE4F77"/>
    <w:rsid w:val="00AE64A0"/>
    <w:rsid w:val="00AF087B"/>
    <w:rsid w:val="00AF0888"/>
    <w:rsid w:val="00AF2C2A"/>
    <w:rsid w:val="00B01BB8"/>
    <w:rsid w:val="00B05A7A"/>
    <w:rsid w:val="00B06E16"/>
    <w:rsid w:val="00B121B7"/>
    <w:rsid w:val="00B12A9A"/>
    <w:rsid w:val="00B13916"/>
    <w:rsid w:val="00B16D07"/>
    <w:rsid w:val="00B1745B"/>
    <w:rsid w:val="00B20405"/>
    <w:rsid w:val="00B22ADD"/>
    <w:rsid w:val="00B22CFB"/>
    <w:rsid w:val="00B31AE4"/>
    <w:rsid w:val="00B36CC4"/>
    <w:rsid w:val="00B40066"/>
    <w:rsid w:val="00B444FE"/>
    <w:rsid w:val="00B53DCF"/>
    <w:rsid w:val="00B54A87"/>
    <w:rsid w:val="00B55C91"/>
    <w:rsid w:val="00B55EDF"/>
    <w:rsid w:val="00B57B60"/>
    <w:rsid w:val="00B603BE"/>
    <w:rsid w:val="00B63EB8"/>
    <w:rsid w:val="00B6663D"/>
    <w:rsid w:val="00B71414"/>
    <w:rsid w:val="00B77A29"/>
    <w:rsid w:val="00B800E8"/>
    <w:rsid w:val="00B81C4C"/>
    <w:rsid w:val="00B82FEF"/>
    <w:rsid w:val="00B83FB5"/>
    <w:rsid w:val="00B842A4"/>
    <w:rsid w:val="00B85E51"/>
    <w:rsid w:val="00B867C3"/>
    <w:rsid w:val="00B90AAF"/>
    <w:rsid w:val="00B95F26"/>
    <w:rsid w:val="00BA2DC7"/>
    <w:rsid w:val="00BA515E"/>
    <w:rsid w:val="00BB06E0"/>
    <w:rsid w:val="00BB1C94"/>
    <w:rsid w:val="00BB4061"/>
    <w:rsid w:val="00BB40EA"/>
    <w:rsid w:val="00BB5699"/>
    <w:rsid w:val="00BB7464"/>
    <w:rsid w:val="00BC4887"/>
    <w:rsid w:val="00BC5386"/>
    <w:rsid w:val="00BC597E"/>
    <w:rsid w:val="00BC6E5A"/>
    <w:rsid w:val="00BD1C77"/>
    <w:rsid w:val="00BD332C"/>
    <w:rsid w:val="00BD4B1F"/>
    <w:rsid w:val="00BD6D50"/>
    <w:rsid w:val="00BD7393"/>
    <w:rsid w:val="00BD750D"/>
    <w:rsid w:val="00BE0997"/>
    <w:rsid w:val="00BE1B5C"/>
    <w:rsid w:val="00BE1ECB"/>
    <w:rsid w:val="00BE7671"/>
    <w:rsid w:val="00BE7745"/>
    <w:rsid w:val="00BE7F21"/>
    <w:rsid w:val="00BF0EF0"/>
    <w:rsid w:val="00BF4F85"/>
    <w:rsid w:val="00BF57FD"/>
    <w:rsid w:val="00C0105C"/>
    <w:rsid w:val="00C0233B"/>
    <w:rsid w:val="00C03D79"/>
    <w:rsid w:val="00C040B1"/>
    <w:rsid w:val="00C079A4"/>
    <w:rsid w:val="00C1211E"/>
    <w:rsid w:val="00C149C5"/>
    <w:rsid w:val="00C175CD"/>
    <w:rsid w:val="00C21B4A"/>
    <w:rsid w:val="00C238CA"/>
    <w:rsid w:val="00C25EF6"/>
    <w:rsid w:val="00C326BF"/>
    <w:rsid w:val="00C33683"/>
    <w:rsid w:val="00C344E5"/>
    <w:rsid w:val="00C40DEB"/>
    <w:rsid w:val="00C412EC"/>
    <w:rsid w:val="00C42627"/>
    <w:rsid w:val="00C4382B"/>
    <w:rsid w:val="00C4390C"/>
    <w:rsid w:val="00C43AA9"/>
    <w:rsid w:val="00C44138"/>
    <w:rsid w:val="00C51F7B"/>
    <w:rsid w:val="00C52850"/>
    <w:rsid w:val="00C54FAD"/>
    <w:rsid w:val="00C566EB"/>
    <w:rsid w:val="00C62870"/>
    <w:rsid w:val="00C63506"/>
    <w:rsid w:val="00C67B11"/>
    <w:rsid w:val="00C67B1F"/>
    <w:rsid w:val="00C81962"/>
    <w:rsid w:val="00C87A82"/>
    <w:rsid w:val="00C911D8"/>
    <w:rsid w:val="00C92193"/>
    <w:rsid w:val="00C96163"/>
    <w:rsid w:val="00CA0AE1"/>
    <w:rsid w:val="00CA1C63"/>
    <w:rsid w:val="00CA4EB7"/>
    <w:rsid w:val="00CA6118"/>
    <w:rsid w:val="00CB0D2F"/>
    <w:rsid w:val="00CB101E"/>
    <w:rsid w:val="00CB1AA5"/>
    <w:rsid w:val="00CB37D8"/>
    <w:rsid w:val="00CB62F1"/>
    <w:rsid w:val="00CC31E6"/>
    <w:rsid w:val="00CC541A"/>
    <w:rsid w:val="00CC75D6"/>
    <w:rsid w:val="00CD3807"/>
    <w:rsid w:val="00CD542B"/>
    <w:rsid w:val="00CE1A30"/>
    <w:rsid w:val="00CE1EDC"/>
    <w:rsid w:val="00CE28D7"/>
    <w:rsid w:val="00CE3A63"/>
    <w:rsid w:val="00CE49F9"/>
    <w:rsid w:val="00CE6142"/>
    <w:rsid w:val="00CF2DCC"/>
    <w:rsid w:val="00CF54A2"/>
    <w:rsid w:val="00D0500C"/>
    <w:rsid w:val="00D0524A"/>
    <w:rsid w:val="00D05972"/>
    <w:rsid w:val="00D12359"/>
    <w:rsid w:val="00D1518D"/>
    <w:rsid w:val="00D15252"/>
    <w:rsid w:val="00D156C3"/>
    <w:rsid w:val="00D15F84"/>
    <w:rsid w:val="00D1623D"/>
    <w:rsid w:val="00D1640F"/>
    <w:rsid w:val="00D17092"/>
    <w:rsid w:val="00D2071D"/>
    <w:rsid w:val="00D21694"/>
    <w:rsid w:val="00D23269"/>
    <w:rsid w:val="00D263FC"/>
    <w:rsid w:val="00D27BB0"/>
    <w:rsid w:val="00D32570"/>
    <w:rsid w:val="00D32C75"/>
    <w:rsid w:val="00D37FC3"/>
    <w:rsid w:val="00D40D7E"/>
    <w:rsid w:val="00D439BB"/>
    <w:rsid w:val="00D44F58"/>
    <w:rsid w:val="00D458A7"/>
    <w:rsid w:val="00D47C43"/>
    <w:rsid w:val="00D518B7"/>
    <w:rsid w:val="00D52B4D"/>
    <w:rsid w:val="00D52EF6"/>
    <w:rsid w:val="00D538C9"/>
    <w:rsid w:val="00D53B5A"/>
    <w:rsid w:val="00D56B6C"/>
    <w:rsid w:val="00D57A6D"/>
    <w:rsid w:val="00D6059E"/>
    <w:rsid w:val="00D62300"/>
    <w:rsid w:val="00D62C08"/>
    <w:rsid w:val="00D62FCD"/>
    <w:rsid w:val="00D631EF"/>
    <w:rsid w:val="00D70C96"/>
    <w:rsid w:val="00D71D2A"/>
    <w:rsid w:val="00D73E10"/>
    <w:rsid w:val="00D8059C"/>
    <w:rsid w:val="00D828E5"/>
    <w:rsid w:val="00D859B4"/>
    <w:rsid w:val="00D85A29"/>
    <w:rsid w:val="00D85D1B"/>
    <w:rsid w:val="00D9038E"/>
    <w:rsid w:val="00D92176"/>
    <w:rsid w:val="00D93CB1"/>
    <w:rsid w:val="00D94198"/>
    <w:rsid w:val="00D94771"/>
    <w:rsid w:val="00D9505A"/>
    <w:rsid w:val="00DA1680"/>
    <w:rsid w:val="00DA2B83"/>
    <w:rsid w:val="00DA2EBF"/>
    <w:rsid w:val="00DA3792"/>
    <w:rsid w:val="00DB10A7"/>
    <w:rsid w:val="00DB34D4"/>
    <w:rsid w:val="00DB4E43"/>
    <w:rsid w:val="00DB6B0A"/>
    <w:rsid w:val="00DB7FFC"/>
    <w:rsid w:val="00DC2234"/>
    <w:rsid w:val="00DC43FD"/>
    <w:rsid w:val="00DC4BB7"/>
    <w:rsid w:val="00DC53A0"/>
    <w:rsid w:val="00DC5F59"/>
    <w:rsid w:val="00DD20C5"/>
    <w:rsid w:val="00DD7AD2"/>
    <w:rsid w:val="00DE15DD"/>
    <w:rsid w:val="00DE35ED"/>
    <w:rsid w:val="00DE57A0"/>
    <w:rsid w:val="00DE76F0"/>
    <w:rsid w:val="00DF0DB6"/>
    <w:rsid w:val="00DF1BF3"/>
    <w:rsid w:val="00DF35F4"/>
    <w:rsid w:val="00E0337C"/>
    <w:rsid w:val="00E034E6"/>
    <w:rsid w:val="00E0537D"/>
    <w:rsid w:val="00E0604B"/>
    <w:rsid w:val="00E105C1"/>
    <w:rsid w:val="00E13ACF"/>
    <w:rsid w:val="00E14344"/>
    <w:rsid w:val="00E15DF6"/>
    <w:rsid w:val="00E16A08"/>
    <w:rsid w:val="00E21880"/>
    <w:rsid w:val="00E23146"/>
    <w:rsid w:val="00E245B4"/>
    <w:rsid w:val="00E25A89"/>
    <w:rsid w:val="00E27862"/>
    <w:rsid w:val="00E3011D"/>
    <w:rsid w:val="00E32026"/>
    <w:rsid w:val="00E32295"/>
    <w:rsid w:val="00E33552"/>
    <w:rsid w:val="00E378C1"/>
    <w:rsid w:val="00E45394"/>
    <w:rsid w:val="00E4672C"/>
    <w:rsid w:val="00E5103A"/>
    <w:rsid w:val="00E51804"/>
    <w:rsid w:val="00E51EDB"/>
    <w:rsid w:val="00E53B54"/>
    <w:rsid w:val="00E628F5"/>
    <w:rsid w:val="00E6379E"/>
    <w:rsid w:val="00E63F02"/>
    <w:rsid w:val="00E64639"/>
    <w:rsid w:val="00E67C3F"/>
    <w:rsid w:val="00E71643"/>
    <w:rsid w:val="00E84AF3"/>
    <w:rsid w:val="00E84D8B"/>
    <w:rsid w:val="00E85ED9"/>
    <w:rsid w:val="00E919C3"/>
    <w:rsid w:val="00E92CAC"/>
    <w:rsid w:val="00EA2796"/>
    <w:rsid w:val="00EA2EEB"/>
    <w:rsid w:val="00EA36F1"/>
    <w:rsid w:val="00EA382A"/>
    <w:rsid w:val="00EA701E"/>
    <w:rsid w:val="00EB0109"/>
    <w:rsid w:val="00EB27A6"/>
    <w:rsid w:val="00EB2F5B"/>
    <w:rsid w:val="00EB4CB4"/>
    <w:rsid w:val="00EB5D61"/>
    <w:rsid w:val="00EC0E73"/>
    <w:rsid w:val="00EC4107"/>
    <w:rsid w:val="00EC52B8"/>
    <w:rsid w:val="00EC52D2"/>
    <w:rsid w:val="00EC57B0"/>
    <w:rsid w:val="00ED2897"/>
    <w:rsid w:val="00ED2B58"/>
    <w:rsid w:val="00EE10BF"/>
    <w:rsid w:val="00EE1418"/>
    <w:rsid w:val="00EE4AFA"/>
    <w:rsid w:val="00EE635D"/>
    <w:rsid w:val="00EE6CDB"/>
    <w:rsid w:val="00EE721C"/>
    <w:rsid w:val="00EF048D"/>
    <w:rsid w:val="00EF12E8"/>
    <w:rsid w:val="00EF2A66"/>
    <w:rsid w:val="00EF39F2"/>
    <w:rsid w:val="00EF5A5D"/>
    <w:rsid w:val="00F00F3B"/>
    <w:rsid w:val="00F0150F"/>
    <w:rsid w:val="00F0654B"/>
    <w:rsid w:val="00F07FC3"/>
    <w:rsid w:val="00F14DF0"/>
    <w:rsid w:val="00F15354"/>
    <w:rsid w:val="00F1767C"/>
    <w:rsid w:val="00F17AD9"/>
    <w:rsid w:val="00F234F5"/>
    <w:rsid w:val="00F24835"/>
    <w:rsid w:val="00F2573B"/>
    <w:rsid w:val="00F26007"/>
    <w:rsid w:val="00F26125"/>
    <w:rsid w:val="00F30676"/>
    <w:rsid w:val="00F34175"/>
    <w:rsid w:val="00F34951"/>
    <w:rsid w:val="00F36170"/>
    <w:rsid w:val="00F44103"/>
    <w:rsid w:val="00F46BA4"/>
    <w:rsid w:val="00F477E5"/>
    <w:rsid w:val="00F54BC8"/>
    <w:rsid w:val="00F571ED"/>
    <w:rsid w:val="00F57E62"/>
    <w:rsid w:val="00F613C3"/>
    <w:rsid w:val="00F62073"/>
    <w:rsid w:val="00F62326"/>
    <w:rsid w:val="00F625A7"/>
    <w:rsid w:val="00F65490"/>
    <w:rsid w:val="00F70599"/>
    <w:rsid w:val="00F715A6"/>
    <w:rsid w:val="00F71AB5"/>
    <w:rsid w:val="00F75B2A"/>
    <w:rsid w:val="00F75B62"/>
    <w:rsid w:val="00F77671"/>
    <w:rsid w:val="00F77C84"/>
    <w:rsid w:val="00F8117A"/>
    <w:rsid w:val="00F8228F"/>
    <w:rsid w:val="00F82638"/>
    <w:rsid w:val="00F83887"/>
    <w:rsid w:val="00F853EA"/>
    <w:rsid w:val="00F85DAC"/>
    <w:rsid w:val="00F90565"/>
    <w:rsid w:val="00F931D1"/>
    <w:rsid w:val="00F93430"/>
    <w:rsid w:val="00F93EE1"/>
    <w:rsid w:val="00FA0F79"/>
    <w:rsid w:val="00FA40D9"/>
    <w:rsid w:val="00FB1AB6"/>
    <w:rsid w:val="00FB2C1F"/>
    <w:rsid w:val="00FB325C"/>
    <w:rsid w:val="00FB3332"/>
    <w:rsid w:val="00FB543A"/>
    <w:rsid w:val="00FC0303"/>
    <w:rsid w:val="00FC328B"/>
    <w:rsid w:val="00FC5077"/>
    <w:rsid w:val="00FC5135"/>
    <w:rsid w:val="00FC7659"/>
    <w:rsid w:val="00FC79B5"/>
    <w:rsid w:val="00FD0E69"/>
    <w:rsid w:val="00FD10FE"/>
    <w:rsid w:val="00FD1E21"/>
    <w:rsid w:val="00FD6F3C"/>
    <w:rsid w:val="00FD715A"/>
    <w:rsid w:val="00FE037C"/>
    <w:rsid w:val="00FE21F4"/>
    <w:rsid w:val="00FE2272"/>
    <w:rsid w:val="00FE29BD"/>
    <w:rsid w:val="00FE356A"/>
    <w:rsid w:val="00FE4421"/>
    <w:rsid w:val="00FE4847"/>
    <w:rsid w:val="00FE5367"/>
    <w:rsid w:val="00FE758D"/>
    <w:rsid w:val="00FF093B"/>
    <w:rsid w:val="00FF1239"/>
    <w:rsid w:val="00FF1A92"/>
    <w:rsid w:val="00FF1AFE"/>
    <w:rsid w:val="00FF214F"/>
    <w:rsid w:val="00FF3D5F"/>
    <w:rsid w:val="00FF4CE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FBBF530-DE77-C54D-BA67-927DAB78A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Titlu1">
    <w:name w:val="heading 1"/>
    <w:basedOn w:val="Normal"/>
    <w:next w:val="Normal"/>
    <w:link w:val="Titlu1Caracter"/>
    <w:qFormat/>
    <w:rsid w:val="002614BC"/>
    <w:pPr>
      <w:keepNext/>
      <w:spacing w:before="240" w:after="60"/>
      <w:outlineLvl w:val="0"/>
    </w:pPr>
    <w:rPr>
      <w:rFonts w:ascii="Calibri Light" w:hAnsi="Calibri Light"/>
      <w:b/>
      <w:bCs/>
      <w:kern w:val="32"/>
      <w:sz w:val="32"/>
      <w:szCs w:val="32"/>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customStyle="1" w:styleId="GrilTabel">
    <w:name w:val="Grilă Tabel"/>
    <w:basedOn w:val="TabelNormal"/>
    <w:rsid w:val="00712E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E45394"/>
    <w:rPr>
      <w:color w:val="0000FF"/>
      <w:u w:val="single"/>
    </w:rPr>
  </w:style>
  <w:style w:type="character" w:styleId="Robust">
    <w:name w:val="Strong"/>
    <w:qFormat/>
    <w:rsid w:val="00A62140"/>
    <w:rPr>
      <w:b/>
      <w:bCs/>
    </w:rPr>
  </w:style>
  <w:style w:type="paragraph" w:styleId="Subsol">
    <w:name w:val="footer"/>
    <w:basedOn w:val="Normal"/>
    <w:link w:val="SubsolCaracter"/>
    <w:uiPriority w:val="99"/>
    <w:rsid w:val="001A3104"/>
    <w:pPr>
      <w:tabs>
        <w:tab w:val="center" w:pos="4536"/>
        <w:tab w:val="right" w:pos="9072"/>
      </w:tabs>
    </w:pPr>
    <w:rPr>
      <w:lang w:val="x-none" w:eastAsia="x-none"/>
    </w:rPr>
  </w:style>
  <w:style w:type="character" w:styleId="Numrdepagin">
    <w:name w:val="page number"/>
    <w:basedOn w:val="Fontdeparagrafimplicit"/>
    <w:rsid w:val="001A3104"/>
  </w:style>
  <w:style w:type="paragraph" w:styleId="Antet">
    <w:name w:val="header"/>
    <w:basedOn w:val="Normal"/>
    <w:rsid w:val="001A3104"/>
    <w:pPr>
      <w:tabs>
        <w:tab w:val="center" w:pos="4536"/>
        <w:tab w:val="right" w:pos="9072"/>
      </w:tabs>
    </w:pPr>
  </w:style>
  <w:style w:type="paragraph" w:styleId="TextnBalon">
    <w:name w:val="Balloon Text"/>
    <w:basedOn w:val="Normal"/>
    <w:semiHidden/>
    <w:rsid w:val="009A7F79"/>
    <w:rPr>
      <w:rFonts w:ascii="Tahoma" w:hAnsi="Tahoma" w:cs="Tahoma"/>
      <w:sz w:val="16"/>
      <w:szCs w:val="16"/>
    </w:rPr>
  </w:style>
  <w:style w:type="character" w:customStyle="1" w:styleId="SubsolCaracter">
    <w:name w:val="Subsol Caracter"/>
    <w:link w:val="Subsol"/>
    <w:uiPriority w:val="99"/>
    <w:rsid w:val="0070556B"/>
    <w:rPr>
      <w:sz w:val="24"/>
      <w:szCs w:val="24"/>
    </w:rPr>
  </w:style>
  <w:style w:type="paragraph" w:styleId="Indentcorptext">
    <w:name w:val="Body Text Indent"/>
    <w:basedOn w:val="Normal"/>
    <w:link w:val="IndentcorptextCaracter"/>
    <w:unhideWhenUsed/>
    <w:rsid w:val="00125A81"/>
    <w:pPr>
      <w:ind w:firstLine="720"/>
      <w:jc w:val="both"/>
    </w:pPr>
    <w:rPr>
      <w:rFonts w:ascii="Arial" w:hAnsi="Arial" w:cs="Arial"/>
      <w:sz w:val="28"/>
      <w:lang w:val="en-US"/>
    </w:rPr>
  </w:style>
  <w:style w:type="character" w:customStyle="1" w:styleId="IndentcorptextCaracter">
    <w:name w:val="Indent corp text Caracter"/>
    <w:link w:val="Indentcorptext"/>
    <w:rsid w:val="00125A81"/>
    <w:rPr>
      <w:rFonts w:ascii="Arial" w:hAnsi="Arial" w:cs="Arial"/>
      <w:sz w:val="28"/>
      <w:szCs w:val="24"/>
      <w:lang w:val="en-US"/>
    </w:rPr>
  </w:style>
  <w:style w:type="paragraph" w:styleId="Textsimplu">
    <w:name w:val="Plain Text"/>
    <w:basedOn w:val="Normal"/>
    <w:link w:val="TextsimpluCaracter"/>
    <w:uiPriority w:val="99"/>
    <w:unhideWhenUsed/>
    <w:rsid w:val="00E84AF3"/>
    <w:rPr>
      <w:rFonts w:ascii="Courier New" w:hAnsi="Courier New" w:cs="Courier New"/>
      <w:sz w:val="20"/>
      <w:szCs w:val="20"/>
    </w:rPr>
  </w:style>
  <w:style w:type="character" w:customStyle="1" w:styleId="TextsimpluCaracter">
    <w:name w:val="Text simplu Caracter"/>
    <w:link w:val="Textsimplu"/>
    <w:uiPriority w:val="99"/>
    <w:rsid w:val="00E84AF3"/>
    <w:rPr>
      <w:rFonts w:ascii="Courier New" w:hAnsi="Courier New" w:cs="Courier New"/>
    </w:rPr>
  </w:style>
  <w:style w:type="paragraph" w:customStyle="1" w:styleId="Default">
    <w:name w:val="Default"/>
    <w:rsid w:val="00DF35F4"/>
    <w:pPr>
      <w:autoSpaceDE w:val="0"/>
      <w:autoSpaceDN w:val="0"/>
      <w:adjustRightInd w:val="0"/>
    </w:pPr>
    <w:rPr>
      <w:rFonts w:ascii="Tahoma" w:hAnsi="Tahoma" w:cs="Tahoma"/>
      <w:color w:val="000000"/>
      <w:sz w:val="24"/>
      <w:szCs w:val="24"/>
    </w:rPr>
  </w:style>
  <w:style w:type="paragraph" w:styleId="Indentcorptext2">
    <w:name w:val="Body Text Indent 2"/>
    <w:basedOn w:val="Normal"/>
    <w:link w:val="Indentcorptext2Caracter"/>
    <w:rsid w:val="004243E0"/>
    <w:pPr>
      <w:spacing w:after="120" w:line="480" w:lineRule="auto"/>
      <w:ind w:left="283"/>
    </w:pPr>
  </w:style>
  <w:style w:type="character" w:customStyle="1" w:styleId="Indentcorptext2Caracter">
    <w:name w:val="Indent corp text 2 Caracter"/>
    <w:link w:val="Indentcorptext2"/>
    <w:rsid w:val="004243E0"/>
    <w:rPr>
      <w:sz w:val="24"/>
      <w:szCs w:val="24"/>
    </w:rPr>
  </w:style>
  <w:style w:type="paragraph" w:styleId="Titlu">
    <w:name w:val="Title"/>
    <w:basedOn w:val="Normal"/>
    <w:next w:val="Normal"/>
    <w:link w:val="TitluCaracter"/>
    <w:qFormat/>
    <w:rsid w:val="002614BC"/>
    <w:pPr>
      <w:spacing w:before="240" w:after="60"/>
      <w:jc w:val="center"/>
      <w:outlineLvl w:val="0"/>
    </w:pPr>
    <w:rPr>
      <w:rFonts w:ascii="Calibri Light" w:hAnsi="Calibri Light"/>
      <w:b/>
      <w:bCs/>
      <w:kern w:val="28"/>
      <w:sz w:val="32"/>
      <w:szCs w:val="32"/>
    </w:rPr>
  </w:style>
  <w:style w:type="character" w:customStyle="1" w:styleId="TitluCaracter">
    <w:name w:val="Titlu Caracter"/>
    <w:link w:val="Titlu"/>
    <w:rsid w:val="002614BC"/>
    <w:rPr>
      <w:rFonts w:ascii="Calibri Light" w:eastAsia="Times New Roman" w:hAnsi="Calibri Light" w:cs="Times New Roman"/>
      <w:b/>
      <w:bCs/>
      <w:kern w:val="28"/>
      <w:sz w:val="32"/>
      <w:szCs w:val="32"/>
    </w:rPr>
  </w:style>
  <w:style w:type="paragraph" w:styleId="Subtitlu">
    <w:name w:val="Subtitle"/>
    <w:basedOn w:val="Normal"/>
    <w:next w:val="Normal"/>
    <w:link w:val="SubtitluCaracter"/>
    <w:qFormat/>
    <w:rsid w:val="002614BC"/>
    <w:pPr>
      <w:spacing w:after="60"/>
      <w:jc w:val="center"/>
      <w:outlineLvl w:val="1"/>
    </w:pPr>
    <w:rPr>
      <w:rFonts w:ascii="Calibri Light" w:hAnsi="Calibri Light"/>
    </w:rPr>
  </w:style>
  <w:style w:type="character" w:customStyle="1" w:styleId="SubtitluCaracter">
    <w:name w:val="Subtitlu Caracter"/>
    <w:link w:val="Subtitlu"/>
    <w:rsid w:val="002614BC"/>
    <w:rPr>
      <w:rFonts w:ascii="Calibri Light" w:eastAsia="Times New Roman" w:hAnsi="Calibri Light" w:cs="Times New Roman"/>
      <w:sz w:val="24"/>
      <w:szCs w:val="24"/>
    </w:rPr>
  </w:style>
  <w:style w:type="character" w:styleId="Accentuat">
    <w:name w:val="Emphasis"/>
    <w:qFormat/>
    <w:rsid w:val="002614BC"/>
    <w:rPr>
      <w:i/>
      <w:iCs/>
    </w:rPr>
  </w:style>
  <w:style w:type="paragraph" w:styleId="Frspaiere">
    <w:name w:val="No Spacing"/>
    <w:uiPriority w:val="1"/>
    <w:qFormat/>
    <w:rsid w:val="002614BC"/>
    <w:rPr>
      <w:sz w:val="24"/>
      <w:szCs w:val="24"/>
    </w:rPr>
  </w:style>
  <w:style w:type="character" w:customStyle="1" w:styleId="Titlu1Caracter">
    <w:name w:val="Titlu 1 Caracter"/>
    <w:link w:val="Titlu1"/>
    <w:rsid w:val="002614BC"/>
    <w:rPr>
      <w:rFonts w:ascii="Calibri Light" w:eastAsia="Times New Roman" w:hAnsi="Calibri Light" w:cs="Times New Roman"/>
      <w:b/>
      <w:bCs/>
      <w:kern w:val="32"/>
      <w:sz w:val="32"/>
      <w:szCs w:val="32"/>
    </w:rPr>
  </w:style>
  <w:style w:type="paragraph" w:styleId="Listparagraf">
    <w:name w:val="List Paragraph"/>
    <w:basedOn w:val="Normal"/>
    <w:uiPriority w:val="34"/>
    <w:qFormat/>
    <w:rsid w:val="00B400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768074">
      <w:bodyDiv w:val="1"/>
      <w:marLeft w:val="0"/>
      <w:marRight w:val="0"/>
      <w:marTop w:val="0"/>
      <w:marBottom w:val="0"/>
      <w:divBdr>
        <w:top w:val="none" w:sz="0" w:space="0" w:color="auto"/>
        <w:left w:val="none" w:sz="0" w:space="0" w:color="auto"/>
        <w:bottom w:val="none" w:sz="0" w:space="0" w:color="auto"/>
        <w:right w:val="none" w:sz="0" w:space="0" w:color="auto"/>
      </w:divBdr>
    </w:div>
    <w:div w:id="251476454">
      <w:bodyDiv w:val="1"/>
      <w:marLeft w:val="0"/>
      <w:marRight w:val="0"/>
      <w:marTop w:val="0"/>
      <w:marBottom w:val="0"/>
      <w:divBdr>
        <w:top w:val="none" w:sz="0" w:space="0" w:color="auto"/>
        <w:left w:val="none" w:sz="0" w:space="0" w:color="auto"/>
        <w:bottom w:val="none" w:sz="0" w:space="0" w:color="auto"/>
        <w:right w:val="none" w:sz="0" w:space="0" w:color="auto"/>
      </w:divBdr>
    </w:div>
    <w:div w:id="259460078">
      <w:bodyDiv w:val="1"/>
      <w:marLeft w:val="0"/>
      <w:marRight w:val="0"/>
      <w:marTop w:val="0"/>
      <w:marBottom w:val="0"/>
      <w:divBdr>
        <w:top w:val="none" w:sz="0" w:space="0" w:color="auto"/>
        <w:left w:val="none" w:sz="0" w:space="0" w:color="auto"/>
        <w:bottom w:val="none" w:sz="0" w:space="0" w:color="auto"/>
        <w:right w:val="none" w:sz="0" w:space="0" w:color="auto"/>
      </w:divBdr>
    </w:div>
    <w:div w:id="327638713">
      <w:bodyDiv w:val="1"/>
      <w:marLeft w:val="0"/>
      <w:marRight w:val="0"/>
      <w:marTop w:val="0"/>
      <w:marBottom w:val="0"/>
      <w:divBdr>
        <w:top w:val="none" w:sz="0" w:space="0" w:color="auto"/>
        <w:left w:val="none" w:sz="0" w:space="0" w:color="auto"/>
        <w:bottom w:val="none" w:sz="0" w:space="0" w:color="auto"/>
        <w:right w:val="none" w:sz="0" w:space="0" w:color="auto"/>
      </w:divBdr>
    </w:div>
    <w:div w:id="330450130">
      <w:bodyDiv w:val="1"/>
      <w:marLeft w:val="0"/>
      <w:marRight w:val="0"/>
      <w:marTop w:val="0"/>
      <w:marBottom w:val="0"/>
      <w:divBdr>
        <w:top w:val="none" w:sz="0" w:space="0" w:color="auto"/>
        <w:left w:val="none" w:sz="0" w:space="0" w:color="auto"/>
        <w:bottom w:val="none" w:sz="0" w:space="0" w:color="auto"/>
        <w:right w:val="none" w:sz="0" w:space="0" w:color="auto"/>
      </w:divBdr>
    </w:div>
    <w:div w:id="346643596">
      <w:bodyDiv w:val="1"/>
      <w:marLeft w:val="0"/>
      <w:marRight w:val="0"/>
      <w:marTop w:val="0"/>
      <w:marBottom w:val="0"/>
      <w:divBdr>
        <w:top w:val="none" w:sz="0" w:space="0" w:color="auto"/>
        <w:left w:val="none" w:sz="0" w:space="0" w:color="auto"/>
        <w:bottom w:val="none" w:sz="0" w:space="0" w:color="auto"/>
        <w:right w:val="none" w:sz="0" w:space="0" w:color="auto"/>
      </w:divBdr>
    </w:div>
    <w:div w:id="460809198">
      <w:bodyDiv w:val="1"/>
      <w:marLeft w:val="0"/>
      <w:marRight w:val="0"/>
      <w:marTop w:val="0"/>
      <w:marBottom w:val="0"/>
      <w:divBdr>
        <w:top w:val="none" w:sz="0" w:space="0" w:color="auto"/>
        <w:left w:val="none" w:sz="0" w:space="0" w:color="auto"/>
        <w:bottom w:val="none" w:sz="0" w:space="0" w:color="auto"/>
        <w:right w:val="none" w:sz="0" w:space="0" w:color="auto"/>
      </w:divBdr>
    </w:div>
    <w:div w:id="550850332">
      <w:bodyDiv w:val="1"/>
      <w:marLeft w:val="0"/>
      <w:marRight w:val="0"/>
      <w:marTop w:val="0"/>
      <w:marBottom w:val="0"/>
      <w:divBdr>
        <w:top w:val="none" w:sz="0" w:space="0" w:color="auto"/>
        <w:left w:val="none" w:sz="0" w:space="0" w:color="auto"/>
        <w:bottom w:val="none" w:sz="0" w:space="0" w:color="auto"/>
        <w:right w:val="none" w:sz="0" w:space="0" w:color="auto"/>
      </w:divBdr>
    </w:div>
    <w:div w:id="596601110">
      <w:bodyDiv w:val="1"/>
      <w:marLeft w:val="0"/>
      <w:marRight w:val="0"/>
      <w:marTop w:val="0"/>
      <w:marBottom w:val="0"/>
      <w:divBdr>
        <w:top w:val="none" w:sz="0" w:space="0" w:color="auto"/>
        <w:left w:val="none" w:sz="0" w:space="0" w:color="auto"/>
        <w:bottom w:val="none" w:sz="0" w:space="0" w:color="auto"/>
        <w:right w:val="none" w:sz="0" w:space="0" w:color="auto"/>
      </w:divBdr>
    </w:div>
    <w:div w:id="627130977">
      <w:bodyDiv w:val="1"/>
      <w:marLeft w:val="0"/>
      <w:marRight w:val="0"/>
      <w:marTop w:val="0"/>
      <w:marBottom w:val="0"/>
      <w:divBdr>
        <w:top w:val="none" w:sz="0" w:space="0" w:color="auto"/>
        <w:left w:val="none" w:sz="0" w:space="0" w:color="auto"/>
        <w:bottom w:val="none" w:sz="0" w:space="0" w:color="auto"/>
        <w:right w:val="none" w:sz="0" w:space="0" w:color="auto"/>
      </w:divBdr>
    </w:div>
    <w:div w:id="662507187">
      <w:bodyDiv w:val="1"/>
      <w:marLeft w:val="0"/>
      <w:marRight w:val="0"/>
      <w:marTop w:val="0"/>
      <w:marBottom w:val="0"/>
      <w:divBdr>
        <w:top w:val="none" w:sz="0" w:space="0" w:color="auto"/>
        <w:left w:val="none" w:sz="0" w:space="0" w:color="auto"/>
        <w:bottom w:val="none" w:sz="0" w:space="0" w:color="auto"/>
        <w:right w:val="none" w:sz="0" w:space="0" w:color="auto"/>
      </w:divBdr>
    </w:div>
    <w:div w:id="720859380">
      <w:bodyDiv w:val="1"/>
      <w:marLeft w:val="0"/>
      <w:marRight w:val="0"/>
      <w:marTop w:val="0"/>
      <w:marBottom w:val="0"/>
      <w:divBdr>
        <w:top w:val="none" w:sz="0" w:space="0" w:color="auto"/>
        <w:left w:val="none" w:sz="0" w:space="0" w:color="auto"/>
        <w:bottom w:val="none" w:sz="0" w:space="0" w:color="auto"/>
        <w:right w:val="none" w:sz="0" w:space="0" w:color="auto"/>
      </w:divBdr>
    </w:div>
    <w:div w:id="757142028">
      <w:bodyDiv w:val="1"/>
      <w:marLeft w:val="0"/>
      <w:marRight w:val="0"/>
      <w:marTop w:val="0"/>
      <w:marBottom w:val="0"/>
      <w:divBdr>
        <w:top w:val="none" w:sz="0" w:space="0" w:color="auto"/>
        <w:left w:val="none" w:sz="0" w:space="0" w:color="auto"/>
        <w:bottom w:val="none" w:sz="0" w:space="0" w:color="auto"/>
        <w:right w:val="none" w:sz="0" w:space="0" w:color="auto"/>
      </w:divBdr>
    </w:div>
    <w:div w:id="843516568">
      <w:bodyDiv w:val="1"/>
      <w:marLeft w:val="0"/>
      <w:marRight w:val="0"/>
      <w:marTop w:val="0"/>
      <w:marBottom w:val="0"/>
      <w:divBdr>
        <w:top w:val="none" w:sz="0" w:space="0" w:color="auto"/>
        <w:left w:val="none" w:sz="0" w:space="0" w:color="auto"/>
        <w:bottom w:val="none" w:sz="0" w:space="0" w:color="auto"/>
        <w:right w:val="none" w:sz="0" w:space="0" w:color="auto"/>
      </w:divBdr>
    </w:div>
    <w:div w:id="886062993">
      <w:bodyDiv w:val="1"/>
      <w:marLeft w:val="0"/>
      <w:marRight w:val="0"/>
      <w:marTop w:val="0"/>
      <w:marBottom w:val="0"/>
      <w:divBdr>
        <w:top w:val="none" w:sz="0" w:space="0" w:color="auto"/>
        <w:left w:val="none" w:sz="0" w:space="0" w:color="auto"/>
        <w:bottom w:val="none" w:sz="0" w:space="0" w:color="auto"/>
        <w:right w:val="none" w:sz="0" w:space="0" w:color="auto"/>
      </w:divBdr>
    </w:div>
    <w:div w:id="1173376313">
      <w:bodyDiv w:val="1"/>
      <w:marLeft w:val="0"/>
      <w:marRight w:val="0"/>
      <w:marTop w:val="0"/>
      <w:marBottom w:val="0"/>
      <w:divBdr>
        <w:top w:val="none" w:sz="0" w:space="0" w:color="auto"/>
        <w:left w:val="none" w:sz="0" w:space="0" w:color="auto"/>
        <w:bottom w:val="none" w:sz="0" w:space="0" w:color="auto"/>
        <w:right w:val="none" w:sz="0" w:space="0" w:color="auto"/>
      </w:divBdr>
    </w:div>
    <w:div w:id="1266811196">
      <w:bodyDiv w:val="1"/>
      <w:marLeft w:val="0"/>
      <w:marRight w:val="0"/>
      <w:marTop w:val="0"/>
      <w:marBottom w:val="0"/>
      <w:divBdr>
        <w:top w:val="none" w:sz="0" w:space="0" w:color="auto"/>
        <w:left w:val="none" w:sz="0" w:space="0" w:color="auto"/>
        <w:bottom w:val="none" w:sz="0" w:space="0" w:color="auto"/>
        <w:right w:val="none" w:sz="0" w:space="0" w:color="auto"/>
      </w:divBdr>
    </w:div>
    <w:div w:id="1313606446">
      <w:bodyDiv w:val="1"/>
      <w:marLeft w:val="0"/>
      <w:marRight w:val="0"/>
      <w:marTop w:val="0"/>
      <w:marBottom w:val="0"/>
      <w:divBdr>
        <w:top w:val="none" w:sz="0" w:space="0" w:color="auto"/>
        <w:left w:val="none" w:sz="0" w:space="0" w:color="auto"/>
        <w:bottom w:val="none" w:sz="0" w:space="0" w:color="auto"/>
        <w:right w:val="none" w:sz="0" w:space="0" w:color="auto"/>
      </w:divBdr>
    </w:div>
    <w:div w:id="1416710835">
      <w:bodyDiv w:val="1"/>
      <w:marLeft w:val="0"/>
      <w:marRight w:val="0"/>
      <w:marTop w:val="0"/>
      <w:marBottom w:val="0"/>
      <w:divBdr>
        <w:top w:val="none" w:sz="0" w:space="0" w:color="auto"/>
        <w:left w:val="none" w:sz="0" w:space="0" w:color="auto"/>
        <w:bottom w:val="none" w:sz="0" w:space="0" w:color="auto"/>
        <w:right w:val="none" w:sz="0" w:space="0" w:color="auto"/>
      </w:divBdr>
    </w:div>
    <w:div w:id="1545481104">
      <w:bodyDiv w:val="1"/>
      <w:marLeft w:val="0"/>
      <w:marRight w:val="0"/>
      <w:marTop w:val="0"/>
      <w:marBottom w:val="0"/>
      <w:divBdr>
        <w:top w:val="none" w:sz="0" w:space="0" w:color="auto"/>
        <w:left w:val="none" w:sz="0" w:space="0" w:color="auto"/>
        <w:bottom w:val="none" w:sz="0" w:space="0" w:color="auto"/>
        <w:right w:val="none" w:sz="0" w:space="0" w:color="auto"/>
      </w:divBdr>
    </w:div>
    <w:div w:id="1585453543">
      <w:bodyDiv w:val="1"/>
      <w:marLeft w:val="0"/>
      <w:marRight w:val="0"/>
      <w:marTop w:val="0"/>
      <w:marBottom w:val="0"/>
      <w:divBdr>
        <w:top w:val="none" w:sz="0" w:space="0" w:color="auto"/>
        <w:left w:val="none" w:sz="0" w:space="0" w:color="auto"/>
        <w:bottom w:val="none" w:sz="0" w:space="0" w:color="auto"/>
        <w:right w:val="none" w:sz="0" w:space="0" w:color="auto"/>
      </w:divBdr>
    </w:div>
    <w:div w:id="1632859460">
      <w:bodyDiv w:val="1"/>
      <w:marLeft w:val="0"/>
      <w:marRight w:val="0"/>
      <w:marTop w:val="0"/>
      <w:marBottom w:val="0"/>
      <w:divBdr>
        <w:top w:val="none" w:sz="0" w:space="0" w:color="auto"/>
        <w:left w:val="none" w:sz="0" w:space="0" w:color="auto"/>
        <w:bottom w:val="none" w:sz="0" w:space="0" w:color="auto"/>
        <w:right w:val="none" w:sz="0" w:space="0" w:color="auto"/>
      </w:divBdr>
    </w:div>
    <w:div w:id="1720475915">
      <w:bodyDiv w:val="1"/>
      <w:marLeft w:val="0"/>
      <w:marRight w:val="0"/>
      <w:marTop w:val="0"/>
      <w:marBottom w:val="0"/>
      <w:divBdr>
        <w:top w:val="none" w:sz="0" w:space="0" w:color="auto"/>
        <w:left w:val="none" w:sz="0" w:space="0" w:color="auto"/>
        <w:bottom w:val="none" w:sz="0" w:space="0" w:color="auto"/>
        <w:right w:val="none" w:sz="0" w:space="0" w:color="auto"/>
      </w:divBdr>
    </w:div>
    <w:div w:id="1726175325">
      <w:bodyDiv w:val="1"/>
      <w:marLeft w:val="0"/>
      <w:marRight w:val="0"/>
      <w:marTop w:val="0"/>
      <w:marBottom w:val="0"/>
      <w:divBdr>
        <w:top w:val="none" w:sz="0" w:space="0" w:color="auto"/>
        <w:left w:val="none" w:sz="0" w:space="0" w:color="auto"/>
        <w:bottom w:val="none" w:sz="0" w:space="0" w:color="auto"/>
        <w:right w:val="none" w:sz="0" w:space="0" w:color="auto"/>
      </w:divBdr>
    </w:div>
    <w:div w:id="1756508870">
      <w:bodyDiv w:val="1"/>
      <w:marLeft w:val="0"/>
      <w:marRight w:val="0"/>
      <w:marTop w:val="0"/>
      <w:marBottom w:val="0"/>
      <w:divBdr>
        <w:top w:val="none" w:sz="0" w:space="0" w:color="auto"/>
        <w:left w:val="none" w:sz="0" w:space="0" w:color="auto"/>
        <w:bottom w:val="none" w:sz="0" w:space="0" w:color="auto"/>
        <w:right w:val="none" w:sz="0" w:space="0" w:color="auto"/>
      </w:divBdr>
    </w:div>
    <w:div w:id="1887178208">
      <w:bodyDiv w:val="1"/>
      <w:marLeft w:val="0"/>
      <w:marRight w:val="0"/>
      <w:marTop w:val="0"/>
      <w:marBottom w:val="0"/>
      <w:divBdr>
        <w:top w:val="none" w:sz="0" w:space="0" w:color="auto"/>
        <w:left w:val="none" w:sz="0" w:space="0" w:color="auto"/>
        <w:bottom w:val="none" w:sz="0" w:space="0" w:color="auto"/>
        <w:right w:val="none" w:sz="0" w:space="0" w:color="auto"/>
      </w:divBdr>
    </w:div>
    <w:div w:id="1908570904">
      <w:bodyDiv w:val="1"/>
      <w:marLeft w:val="0"/>
      <w:marRight w:val="0"/>
      <w:marTop w:val="0"/>
      <w:marBottom w:val="0"/>
      <w:divBdr>
        <w:top w:val="none" w:sz="0" w:space="0" w:color="auto"/>
        <w:left w:val="none" w:sz="0" w:space="0" w:color="auto"/>
        <w:bottom w:val="none" w:sz="0" w:space="0" w:color="auto"/>
        <w:right w:val="none" w:sz="0" w:space="0" w:color="auto"/>
      </w:divBdr>
    </w:div>
    <w:div w:id="2048917512">
      <w:bodyDiv w:val="1"/>
      <w:marLeft w:val="0"/>
      <w:marRight w:val="0"/>
      <w:marTop w:val="0"/>
      <w:marBottom w:val="0"/>
      <w:divBdr>
        <w:top w:val="none" w:sz="0" w:space="0" w:color="auto"/>
        <w:left w:val="none" w:sz="0" w:space="0" w:color="auto"/>
        <w:bottom w:val="none" w:sz="0" w:space="0" w:color="auto"/>
        <w:right w:val="none" w:sz="0" w:space="0" w:color="auto"/>
      </w:divBdr>
    </w:div>
    <w:div w:id="2064405237">
      <w:bodyDiv w:val="1"/>
      <w:marLeft w:val="0"/>
      <w:marRight w:val="0"/>
      <w:marTop w:val="0"/>
      <w:marBottom w:val="0"/>
      <w:divBdr>
        <w:top w:val="none" w:sz="0" w:space="0" w:color="auto"/>
        <w:left w:val="none" w:sz="0" w:space="0" w:color="auto"/>
        <w:bottom w:val="none" w:sz="0" w:space="0" w:color="auto"/>
        <w:right w:val="none" w:sz="0" w:space="0" w:color="auto"/>
      </w:divBdr>
    </w:div>
    <w:div w:id="2104256416">
      <w:bodyDiv w:val="1"/>
      <w:marLeft w:val="0"/>
      <w:marRight w:val="0"/>
      <w:marTop w:val="0"/>
      <w:marBottom w:val="0"/>
      <w:divBdr>
        <w:top w:val="none" w:sz="0" w:space="0" w:color="auto"/>
        <w:left w:val="none" w:sz="0" w:space="0" w:color="auto"/>
        <w:bottom w:val="none" w:sz="0" w:space="0" w:color="auto"/>
        <w:right w:val="none" w:sz="0" w:space="0" w:color="auto"/>
      </w:divBdr>
    </w:div>
    <w:div w:id="2143300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ogle.ro/url?sa=i&amp;rct=j&amp;q=&amp;esrc=s&amp;source=images&amp;cd=&amp;cad=rja&amp;uact=8&amp;ved=2ahUKEwj3s7Tq8tvfAhXPLFAKHVEaC_MQjRx6BAgBEAU&amp;url=https://legestart.ro/cum-arata-noua-stema-a-romaniei/&amp;psig=AOvVaw2EpYhGYLfb-k1xXsS0VVpO&amp;ust=1546958278559700" TargetMode="External" /><Relationship Id="rId13" Type="http://schemas.openxmlformats.org/officeDocument/2006/relationships/footer" Target="footer1.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hyperlink" Target="http://www.cab1864.ro" TargetMode="External" /><Relationship Id="rId2" Type="http://schemas.openxmlformats.org/officeDocument/2006/relationships/numbering" Target="numbering.xml" /><Relationship Id="rId16" Type="http://schemas.openxmlformats.org/officeDocument/2006/relationships/theme" Target="theme/theme1.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yperlink" Target="http://www.cab1864.eu/" TargetMode="External" /><Relationship Id="rId5" Type="http://schemas.openxmlformats.org/officeDocument/2006/relationships/webSettings" Target="webSettings.xml" /><Relationship Id="rId15" Type="http://schemas.openxmlformats.org/officeDocument/2006/relationships/fontTable" Target="fontTable.xml" /><Relationship Id="rId10" Type="http://schemas.openxmlformats.org/officeDocument/2006/relationships/image" Target="media/image2.jpeg" /><Relationship Id="rId4" Type="http://schemas.openxmlformats.org/officeDocument/2006/relationships/settings" Target="settings.xml" /><Relationship Id="rId9" Type="http://schemas.openxmlformats.org/officeDocument/2006/relationships/image" Target="media/image1.png" /><Relationship Id="rId14" Type="http://schemas.openxmlformats.org/officeDocument/2006/relationships/footer" Target="footer2.xml" /></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312220-A00E-2741-AE60-800B4D8A8D7C}">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816</Words>
  <Characters>4917</Characters>
  <Application>Microsoft Office Word</Application>
  <DocSecurity>0</DocSecurity>
  <Lines>40</Lines>
  <Paragraphs>11</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R O M Â N I A</vt:lpstr>
      <vt:lpstr>R O M Â N I A</vt:lpstr>
    </vt:vector>
  </TitlesOfParts>
  <Company>MJ</Company>
  <LinksUpToDate>false</LinksUpToDate>
  <CharactersWithSpaces>5722</CharactersWithSpaces>
  <SharedDoc>false</SharedDoc>
  <HLinks>
    <vt:vector size="18" baseType="variant">
      <vt:variant>
        <vt:i4>8061047</vt:i4>
      </vt:variant>
      <vt:variant>
        <vt:i4>6</vt:i4>
      </vt:variant>
      <vt:variant>
        <vt:i4>0</vt:i4>
      </vt:variant>
      <vt:variant>
        <vt:i4>5</vt:i4>
      </vt:variant>
      <vt:variant>
        <vt:lpwstr>http://www.cab1864.ro/</vt:lpwstr>
      </vt:variant>
      <vt:variant>
        <vt:lpwstr/>
      </vt:variant>
      <vt:variant>
        <vt:i4>7077997</vt:i4>
      </vt:variant>
      <vt:variant>
        <vt:i4>3</vt:i4>
      </vt:variant>
      <vt:variant>
        <vt:i4>0</vt:i4>
      </vt:variant>
      <vt:variant>
        <vt:i4>5</vt:i4>
      </vt:variant>
      <vt:variant>
        <vt:lpwstr>http://www.cab1864.eu/</vt:lpwstr>
      </vt:variant>
      <vt:variant>
        <vt:lpwstr/>
      </vt:variant>
      <vt:variant>
        <vt:i4>5767279</vt:i4>
      </vt:variant>
      <vt:variant>
        <vt:i4>0</vt:i4>
      </vt:variant>
      <vt:variant>
        <vt:i4>0</vt:i4>
      </vt:variant>
      <vt:variant>
        <vt:i4>5</vt:i4>
      </vt:variant>
      <vt:variant>
        <vt:lpwstr>https://www.google.ro/url?sa=i&amp;rct=j&amp;q=&amp;esrc=s&amp;source=images&amp;cd=&amp;cad=rja&amp;uact=8&amp;ved=2ahUKEwj3s7Tq8tvfAhXPLFAKHVEaC_MQjRx6BAgBEAU&amp;url=https://legestart.ro/cum-arata-noua-stema-a-romaniei/&amp;psig=AOvVaw2EpYhGYLfb-k1xXsS0VVpO&amp;ust=1546958278559700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 O M Â N I A</dc:title>
  <dc:subject/>
  <dc:creator>aurabidirel</dc:creator>
  <cp:keywords/>
  <cp:lastModifiedBy>Utilizator invitat</cp:lastModifiedBy>
  <cp:revision>2</cp:revision>
  <cp:lastPrinted>2020-03-13T17:20:00Z</cp:lastPrinted>
  <dcterms:created xsi:type="dcterms:W3CDTF">2020-03-14T07:52:00Z</dcterms:created>
  <dcterms:modified xsi:type="dcterms:W3CDTF">2020-03-14T07:52:00Z</dcterms:modified>
</cp:coreProperties>
</file>