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B1" w:rsidRPr="00E71B59" w:rsidRDefault="00C30DB1" w:rsidP="000951A8">
      <w:pPr>
        <w:pStyle w:val="NoSpacing"/>
        <w:rPr>
          <w:rFonts w:ascii="Candara" w:hAnsi="Candara"/>
          <w:lang w:val="ro-RO"/>
        </w:rPr>
      </w:pPr>
      <w:r w:rsidRPr="00E71B59">
        <w:rPr>
          <w:rFonts w:ascii="Candara" w:hAnsi="Candara"/>
          <w:noProof/>
        </w:rPr>
        <w:drawing>
          <wp:anchor distT="0" distB="0" distL="114300" distR="114300" simplePos="0" relativeHeight="251659264" behindDoc="0" locked="0" layoutInCell="1" allowOverlap="1" wp14:anchorId="287CFBDD" wp14:editId="5DD7239A">
            <wp:simplePos x="0" y="0"/>
            <wp:positionH relativeFrom="column">
              <wp:posOffset>5781040</wp:posOffset>
            </wp:positionH>
            <wp:positionV relativeFrom="paragraph">
              <wp:posOffset>-107950</wp:posOffset>
            </wp:positionV>
            <wp:extent cx="641350" cy="749935"/>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Baroul Bucuresti.png"/>
                    <pic:cNvPicPr/>
                  </pic:nvPicPr>
                  <pic:blipFill>
                    <a:blip r:embed="rId9">
                      <a:extLst>
                        <a:ext uri="{28A0092B-C50C-407E-A947-70E740481C1C}">
                          <a14:useLocalDpi xmlns:a14="http://schemas.microsoft.com/office/drawing/2010/main" val="0"/>
                        </a:ext>
                      </a:extLst>
                    </a:blip>
                    <a:stretch>
                      <a:fillRect/>
                    </a:stretch>
                  </pic:blipFill>
                  <pic:spPr>
                    <a:xfrm>
                      <a:off x="0" y="0"/>
                      <a:ext cx="641350" cy="749935"/>
                    </a:xfrm>
                    <a:prstGeom prst="rect">
                      <a:avLst/>
                    </a:prstGeom>
                  </pic:spPr>
                </pic:pic>
              </a:graphicData>
            </a:graphic>
            <wp14:sizeRelH relativeFrom="page">
              <wp14:pctWidth>0</wp14:pctWidth>
            </wp14:sizeRelH>
            <wp14:sizeRelV relativeFrom="page">
              <wp14:pctHeight>0</wp14:pctHeight>
            </wp14:sizeRelV>
          </wp:anchor>
        </w:drawing>
      </w:r>
      <w:r w:rsidRPr="00E71B59">
        <w:rPr>
          <w:rFonts w:ascii="Candara" w:eastAsia="Calibri" w:hAnsi="Candara" w:cs="Calibri"/>
          <w:noProof/>
          <w:sz w:val="26"/>
          <w:szCs w:val="26"/>
        </w:rPr>
        <w:drawing>
          <wp:anchor distT="0" distB="0" distL="114300" distR="114300" simplePos="0" relativeHeight="251658240" behindDoc="0" locked="0" layoutInCell="1" allowOverlap="1" wp14:anchorId="217DAE61" wp14:editId="6D977423">
            <wp:simplePos x="0" y="0"/>
            <wp:positionH relativeFrom="column">
              <wp:posOffset>3175</wp:posOffset>
            </wp:positionH>
            <wp:positionV relativeFrom="paragraph">
              <wp:posOffset>-79375</wp:posOffset>
            </wp:positionV>
            <wp:extent cx="763905" cy="7753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Camera Executorilor Judecatoresti de pe langa Curtea de Apel Bucurest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905" cy="775335"/>
                    </a:xfrm>
                    <a:prstGeom prst="rect">
                      <a:avLst/>
                    </a:prstGeom>
                  </pic:spPr>
                </pic:pic>
              </a:graphicData>
            </a:graphic>
            <wp14:sizeRelH relativeFrom="page">
              <wp14:pctWidth>0</wp14:pctWidth>
            </wp14:sizeRelH>
            <wp14:sizeRelV relativeFrom="page">
              <wp14:pctHeight>0</wp14:pctHeight>
            </wp14:sizeRelV>
          </wp:anchor>
        </w:drawing>
      </w:r>
      <w:r w:rsidRPr="00E71B59">
        <w:rPr>
          <w:rFonts w:ascii="Candara" w:hAnsi="Candara"/>
          <w:lang w:val="ro-RO"/>
        </w:rPr>
        <w:t xml:space="preserve">CAMERA EXECUTORILOR JUDECĂTOREŞTI                       </w:t>
      </w:r>
      <w:r w:rsidR="008D6DDF" w:rsidRPr="00E71B59">
        <w:rPr>
          <w:rFonts w:ascii="Candara" w:hAnsi="Candara"/>
          <w:lang w:val="ro-RO"/>
        </w:rPr>
        <w:t xml:space="preserve">       </w:t>
      </w:r>
      <w:r w:rsidRPr="00E71B59">
        <w:rPr>
          <w:rFonts w:ascii="Candara" w:hAnsi="Candara"/>
          <w:lang w:val="ro-RO"/>
        </w:rPr>
        <w:t>BAROUL BUCUREŞTI</w:t>
      </w:r>
      <w:r w:rsidR="008D6DDF" w:rsidRPr="00E71B59">
        <w:rPr>
          <w:rFonts w:ascii="Candara" w:hAnsi="Candara"/>
          <w:lang w:val="ro-RO"/>
        </w:rPr>
        <w:t xml:space="preserve">          </w:t>
      </w:r>
      <w:r w:rsidRPr="00E71B59">
        <w:rPr>
          <w:rFonts w:ascii="Candara" w:hAnsi="Candara"/>
          <w:lang w:val="ro-RO"/>
        </w:rPr>
        <w:t xml:space="preserve">  </w:t>
      </w:r>
    </w:p>
    <w:p w:rsidR="00C30DB1" w:rsidRPr="00E71B59" w:rsidRDefault="00C30DB1" w:rsidP="00C30DB1">
      <w:pPr>
        <w:spacing w:before="44"/>
        <w:rPr>
          <w:rFonts w:ascii="Candara" w:eastAsia="Calibri" w:hAnsi="Candara" w:cs="Calibri"/>
          <w:i/>
          <w:spacing w:val="-1"/>
          <w:sz w:val="28"/>
          <w:szCs w:val="28"/>
        </w:rPr>
      </w:pPr>
      <w:r w:rsidRPr="00E71B59">
        <w:rPr>
          <w:rFonts w:ascii="Candara" w:hAnsi="Candara"/>
          <w:color w:val="000000" w:themeColor="text1"/>
        </w:rPr>
        <w:t>DE PE LÂNGĂ CURTEA DE APEL BUCUREŞTI</w:t>
      </w:r>
    </w:p>
    <w:p w:rsidR="00C30DB1" w:rsidRPr="00E71B59" w:rsidRDefault="00C30DB1" w:rsidP="00C30DB1">
      <w:pPr>
        <w:spacing w:before="44"/>
        <w:ind w:right="2606"/>
        <w:rPr>
          <w:rFonts w:ascii="Candara" w:eastAsia="Calibri" w:hAnsi="Candara" w:cs="Calibri"/>
          <w:sz w:val="26"/>
          <w:szCs w:val="26"/>
        </w:rPr>
      </w:pPr>
      <w:r w:rsidRPr="00E71B59">
        <w:rPr>
          <w:rFonts w:ascii="Candara" w:eastAsia="Calibri" w:hAnsi="Candara" w:cs="Calibri"/>
          <w:bCs/>
          <w:spacing w:val="-2"/>
          <w:sz w:val="18"/>
          <w:szCs w:val="24"/>
        </w:rPr>
        <w:t>în parteneriat cu Editura Hamangiu</w:t>
      </w:r>
    </w:p>
    <w:p w:rsidR="00C30DB1" w:rsidRPr="00E71B59" w:rsidRDefault="00C30DB1" w:rsidP="00885BE2">
      <w:pPr>
        <w:spacing w:before="44"/>
        <w:ind w:right="2606"/>
        <w:jc w:val="center"/>
        <w:rPr>
          <w:rFonts w:ascii="Candara" w:eastAsia="Calibri" w:hAnsi="Candara" w:cs="Calibri"/>
          <w:sz w:val="26"/>
          <w:szCs w:val="26"/>
        </w:rPr>
      </w:pPr>
    </w:p>
    <w:tbl>
      <w:tblPr>
        <w:tblW w:w="11230" w:type="dxa"/>
        <w:tblInd w:w="27" w:type="dxa"/>
        <w:tblBorders>
          <w:top w:val="single" w:sz="4" w:space="0" w:color="auto"/>
        </w:tblBorders>
        <w:tblLook w:val="0000" w:firstRow="0" w:lastRow="0" w:firstColumn="0" w:lastColumn="0" w:noHBand="0" w:noVBand="0"/>
      </w:tblPr>
      <w:tblGrid>
        <w:gridCol w:w="11230"/>
      </w:tblGrid>
      <w:tr w:rsidR="00C47C9D" w:rsidRPr="00E71B59" w:rsidTr="00C47C9D">
        <w:trPr>
          <w:trHeight w:val="100"/>
        </w:trPr>
        <w:tc>
          <w:tcPr>
            <w:tcW w:w="11230" w:type="dxa"/>
          </w:tcPr>
          <w:p w:rsidR="00C47C9D" w:rsidRPr="00E71B59" w:rsidRDefault="00C47C9D" w:rsidP="00885BE2">
            <w:pPr>
              <w:spacing w:before="44"/>
              <w:ind w:right="2606"/>
              <w:jc w:val="center"/>
              <w:rPr>
                <w:rFonts w:ascii="Candara" w:hAnsi="Candara"/>
                <w:sz w:val="20"/>
                <w:szCs w:val="20"/>
              </w:rPr>
            </w:pPr>
          </w:p>
        </w:tc>
      </w:tr>
    </w:tbl>
    <w:p w:rsidR="00831C94" w:rsidRPr="00E71B59" w:rsidRDefault="00831C94" w:rsidP="00B304E9">
      <w:pPr>
        <w:spacing w:line="200" w:lineRule="exact"/>
        <w:jc w:val="center"/>
        <w:rPr>
          <w:rFonts w:ascii="Candara" w:hAnsi="Candara"/>
          <w:sz w:val="20"/>
          <w:szCs w:val="20"/>
        </w:rPr>
      </w:pPr>
    </w:p>
    <w:p w:rsidR="00E062DB" w:rsidRDefault="00E062DB" w:rsidP="00B304E9">
      <w:pPr>
        <w:jc w:val="center"/>
        <w:rPr>
          <w:rFonts w:ascii="Candara" w:eastAsia="Calibri" w:hAnsi="Candara" w:cs="Calibri"/>
          <w:b/>
          <w:bCs/>
          <w:color w:val="C00000"/>
          <w:spacing w:val="-3"/>
          <w:sz w:val="60"/>
          <w:szCs w:val="60"/>
        </w:rPr>
      </w:pPr>
    </w:p>
    <w:p w:rsidR="00831C94" w:rsidRPr="00E71B59" w:rsidRDefault="00E0336D" w:rsidP="00B304E9">
      <w:pPr>
        <w:jc w:val="center"/>
        <w:rPr>
          <w:rFonts w:ascii="Candara" w:eastAsia="Calibri" w:hAnsi="Candara" w:cs="Calibri"/>
          <w:color w:val="C00000"/>
          <w:sz w:val="60"/>
          <w:szCs w:val="60"/>
        </w:rPr>
      </w:pPr>
      <w:r w:rsidRPr="00E71B59">
        <w:rPr>
          <w:rFonts w:ascii="Candara" w:eastAsia="Calibri" w:hAnsi="Candara" w:cs="Calibri"/>
          <w:b/>
          <w:bCs/>
          <w:color w:val="C00000"/>
          <w:spacing w:val="-3"/>
          <w:sz w:val="60"/>
          <w:szCs w:val="60"/>
        </w:rPr>
        <w:t>E</w:t>
      </w:r>
      <w:r w:rsidRPr="00E71B59">
        <w:rPr>
          <w:rFonts w:ascii="Candara" w:eastAsia="Calibri" w:hAnsi="Candara" w:cs="Calibri"/>
          <w:b/>
          <w:bCs/>
          <w:color w:val="C00000"/>
          <w:spacing w:val="-2"/>
          <w:sz w:val="60"/>
          <w:szCs w:val="60"/>
        </w:rPr>
        <w:t>X</w:t>
      </w:r>
      <w:r w:rsidRPr="00E71B59">
        <w:rPr>
          <w:rFonts w:ascii="Candara" w:eastAsia="Calibri" w:hAnsi="Candara" w:cs="Calibri"/>
          <w:b/>
          <w:bCs/>
          <w:color w:val="C00000"/>
          <w:spacing w:val="-3"/>
          <w:sz w:val="60"/>
          <w:szCs w:val="60"/>
        </w:rPr>
        <w:t>EC</w:t>
      </w:r>
      <w:r w:rsidRPr="00E71B59">
        <w:rPr>
          <w:rFonts w:ascii="Candara" w:eastAsia="Calibri" w:hAnsi="Candara" w:cs="Calibri"/>
          <w:b/>
          <w:bCs/>
          <w:color w:val="C00000"/>
          <w:spacing w:val="-2"/>
          <w:sz w:val="60"/>
          <w:szCs w:val="60"/>
        </w:rPr>
        <w:t>U</w:t>
      </w:r>
      <w:r w:rsidRPr="00E71B59">
        <w:rPr>
          <w:rFonts w:ascii="Candara" w:eastAsia="Calibri" w:hAnsi="Candara" w:cs="Calibri"/>
          <w:b/>
          <w:bCs/>
          <w:color w:val="C00000"/>
          <w:spacing w:val="-4"/>
          <w:sz w:val="60"/>
          <w:szCs w:val="60"/>
        </w:rPr>
        <w:t>T</w:t>
      </w:r>
      <w:r w:rsidRPr="00E71B59">
        <w:rPr>
          <w:rFonts w:ascii="Candara" w:eastAsia="Calibri" w:hAnsi="Candara" w:cs="Calibri"/>
          <w:b/>
          <w:bCs/>
          <w:color w:val="C00000"/>
          <w:spacing w:val="-2"/>
          <w:sz w:val="60"/>
          <w:szCs w:val="60"/>
        </w:rPr>
        <w:t>A</w:t>
      </w:r>
      <w:r w:rsidRPr="00E71B59">
        <w:rPr>
          <w:rFonts w:ascii="Candara" w:eastAsia="Calibri" w:hAnsi="Candara" w:cs="Calibri"/>
          <w:b/>
          <w:bCs/>
          <w:color w:val="C00000"/>
          <w:spacing w:val="-6"/>
          <w:sz w:val="60"/>
          <w:szCs w:val="60"/>
        </w:rPr>
        <w:t>R</w:t>
      </w:r>
      <w:r w:rsidRPr="00E71B59">
        <w:rPr>
          <w:rFonts w:ascii="Candara" w:eastAsia="Calibri" w:hAnsi="Candara" w:cs="Calibri"/>
          <w:b/>
          <w:bCs/>
          <w:color w:val="C00000"/>
          <w:spacing w:val="-3"/>
          <w:sz w:val="60"/>
          <w:szCs w:val="60"/>
        </w:rPr>
        <w:t>E</w:t>
      </w:r>
      <w:r w:rsidRPr="00E71B59">
        <w:rPr>
          <w:rFonts w:ascii="Candara" w:eastAsia="Calibri" w:hAnsi="Candara" w:cs="Calibri"/>
          <w:b/>
          <w:bCs/>
          <w:color w:val="C00000"/>
          <w:sz w:val="60"/>
          <w:szCs w:val="60"/>
        </w:rPr>
        <w:t>A</w:t>
      </w:r>
      <w:r w:rsidRPr="00E71B59">
        <w:rPr>
          <w:rFonts w:ascii="Candara" w:eastAsia="Calibri" w:hAnsi="Candara" w:cs="Calibri"/>
          <w:b/>
          <w:bCs/>
          <w:color w:val="C00000"/>
          <w:spacing w:val="-4"/>
          <w:sz w:val="60"/>
          <w:szCs w:val="60"/>
        </w:rPr>
        <w:t xml:space="preserve"> </w:t>
      </w:r>
      <w:r w:rsidRPr="00E71B59">
        <w:rPr>
          <w:rFonts w:ascii="Candara" w:eastAsia="Calibri" w:hAnsi="Candara" w:cs="Calibri"/>
          <w:b/>
          <w:bCs/>
          <w:color w:val="C00000"/>
          <w:spacing w:val="-2"/>
          <w:sz w:val="60"/>
          <w:szCs w:val="60"/>
        </w:rPr>
        <w:t>S</w:t>
      </w:r>
      <w:r w:rsidRPr="00E71B59">
        <w:rPr>
          <w:rFonts w:ascii="Candara" w:eastAsia="Calibri" w:hAnsi="Candara" w:cs="Calibri"/>
          <w:b/>
          <w:bCs/>
          <w:color w:val="C00000"/>
          <w:spacing w:val="-3"/>
          <w:sz w:val="60"/>
          <w:szCs w:val="60"/>
        </w:rPr>
        <w:t>ILI</w:t>
      </w:r>
      <w:r w:rsidRPr="00E71B59">
        <w:rPr>
          <w:rFonts w:ascii="Candara" w:eastAsia="Calibri" w:hAnsi="Candara" w:cs="Calibri"/>
          <w:b/>
          <w:bCs/>
          <w:color w:val="C00000"/>
          <w:spacing w:val="-4"/>
          <w:sz w:val="60"/>
          <w:szCs w:val="60"/>
        </w:rPr>
        <w:t>T</w:t>
      </w:r>
      <w:r w:rsidRPr="00E71B59">
        <w:rPr>
          <w:rFonts w:ascii="Candara" w:eastAsia="Calibri" w:hAnsi="Candara" w:cs="Calibri"/>
          <w:b/>
          <w:bCs/>
          <w:color w:val="C00000"/>
          <w:sz w:val="60"/>
          <w:szCs w:val="60"/>
        </w:rPr>
        <w:t>Ă</w:t>
      </w:r>
      <w:r w:rsidRPr="00E71B59">
        <w:rPr>
          <w:rFonts w:ascii="Candara" w:eastAsia="Calibri" w:hAnsi="Candara" w:cs="Calibri"/>
          <w:b/>
          <w:bCs/>
          <w:color w:val="C00000"/>
          <w:spacing w:val="-4"/>
          <w:sz w:val="60"/>
          <w:szCs w:val="60"/>
        </w:rPr>
        <w:t xml:space="preserve"> </w:t>
      </w:r>
      <w:r w:rsidRPr="00E71B59">
        <w:rPr>
          <w:rFonts w:ascii="Candara" w:eastAsia="Calibri" w:hAnsi="Candara" w:cs="Calibri"/>
          <w:b/>
          <w:bCs/>
          <w:color w:val="C00000"/>
          <w:spacing w:val="-5"/>
          <w:sz w:val="60"/>
          <w:szCs w:val="60"/>
        </w:rPr>
        <w:t>Î</w:t>
      </w:r>
      <w:r w:rsidRPr="00E71B59">
        <w:rPr>
          <w:rFonts w:ascii="Candara" w:eastAsia="Calibri" w:hAnsi="Candara" w:cs="Calibri"/>
          <w:b/>
          <w:bCs/>
          <w:color w:val="C00000"/>
          <w:sz w:val="60"/>
          <w:szCs w:val="60"/>
        </w:rPr>
        <w:t>N</w:t>
      </w:r>
      <w:r w:rsidRPr="00E71B59">
        <w:rPr>
          <w:rFonts w:ascii="Candara" w:eastAsia="Calibri" w:hAnsi="Candara" w:cs="Calibri"/>
          <w:b/>
          <w:bCs/>
          <w:color w:val="C00000"/>
          <w:spacing w:val="-5"/>
          <w:sz w:val="60"/>
          <w:szCs w:val="60"/>
        </w:rPr>
        <w:t xml:space="preserve"> </w:t>
      </w:r>
      <w:r w:rsidRPr="00E71B59">
        <w:rPr>
          <w:rFonts w:ascii="Candara" w:eastAsia="Calibri" w:hAnsi="Candara" w:cs="Calibri"/>
          <w:b/>
          <w:bCs/>
          <w:color w:val="C00000"/>
          <w:spacing w:val="-2"/>
          <w:sz w:val="60"/>
          <w:szCs w:val="60"/>
        </w:rPr>
        <w:t>P</w:t>
      </w:r>
      <w:r w:rsidRPr="00E71B59">
        <w:rPr>
          <w:rFonts w:ascii="Candara" w:eastAsia="Calibri" w:hAnsi="Candara" w:cs="Calibri"/>
          <w:b/>
          <w:bCs/>
          <w:color w:val="C00000"/>
          <w:spacing w:val="-3"/>
          <w:sz w:val="60"/>
          <w:szCs w:val="60"/>
        </w:rPr>
        <w:t>R</w:t>
      </w:r>
      <w:r w:rsidRPr="00E71B59">
        <w:rPr>
          <w:rFonts w:ascii="Candara" w:eastAsia="Calibri" w:hAnsi="Candara" w:cs="Calibri"/>
          <w:b/>
          <w:bCs/>
          <w:color w:val="C00000"/>
          <w:spacing w:val="-2"/>
          <w:sz w:val="60"/>
          <w:szCs w:val="60"/>
        </w:rPr>
        <w:t>A</w:t>
      </w:r>
      <w:r w:rsidRPr="00E71B59">
        <w:rPr>
          <w:rFonts w:ascii="Candara" w:eastAsia="Calibri" w:hAnsi="Candara" w:cs="Calibri"/>
          <w:b/>
          <w:bCs/>
          <w:color w:val="C00000"/>
          <w:spacing w:val="-3"/>
          <w:sz w:val="60"/>
          <w:szCs w:val="60"/>
        </w:rPr>
        <w:t>C</w:t>
      </w:r>
      <w:r w:rsidRPr="00E71B59">
        <w:rPr>
          <w:rFonts w:ascii="Candara" w:eastAsia="Calibri" w:hAnsi="Candara" w:cs="Calibri"/>
          <w:b/>
          <w:bCs/>
          <w:color w:val="C00000"/>
          <w:spacing w:val="-4"/>
          <w:sz w:val="60"/>
          <w:szCs w:val="60"/>
        </w:rPr>
        <w:t>T</w:t>
      </w:r>
      <w:r w:rsidRPr="00E71B59">
        <w:rPr>
          <w:rFonts w:ascii="Candara" w:eastAsia="Calibri" w:hAnsi="Candara" w:cs="Calibri"/>
          <w:b/>
          <w:bCs/>
          <w:color w:val="C00000"/>
          <w:spacing w:val="-3"/>
          <w:sz w:val="60"/>
          <w:szCs w:val="60"/>
        </w:rPr>
        <w:t>I</w:t>
      </w:r>
      <w:r w:rsidRPr="00E71B59">
        <w:rPr>
          <w:rFonts w:ascii="Candara" w:eastAsia="Calibri" w:hAnsi="Candara" w:cs="Calibri"/>
          <w:b/>
          <w:bCs/>
          <w:color w:val="C00000"/>
          <w:spacing w:val="-5"/>
          <w:sz w:val="60"/>
          <w:szCs w:val="60"/>
        </w:rPr>
        <w:t>C</w:t>
      </w:r>
      <w:r w:rsidRPr="00E71B59">
        <w:rPr>
          <w:rFonts w:ascii="Candara" w:eastAsia="Calibri" w:hAnsi="Candara" w:cs="Calibri"/>
          <w:b/>
          <w:bCs/>
          <w:color w:val="C00000"/>
          <w:sz w:val="60"/>
          <w:szCs w:val="60"/>
        </w:rPr>
        <w:t>Ă</w:t>
      </w:r>
    </w:p>
    <w:p w:rsidR="00831C94" w:rsidRPr="00E71B59" w:rsidRDefault="00831C94" w:rsidP="00B304E9">
      <w:pPr>
        <w:spacing w:line="200" w:lineRule="exact"/>
        <w:jc w:val="center"/>
        <w:rPr>
          <w:rFonts w:ascii="Candara" w:hAnsi="Candara"/>
          <w:sz w:val="20"/>
          <w:szCs w:val="20"/>
        </w:rPr>
      </w:pPr>
    </w:p>
    <w:p w:rsidR="00180534" w:rsidRDefault="00180534" w:rsidP="00B304E9">
      <w:pPr>
        <w:spacing w:line="200" w:lineRule="exact"/>
        <w:jc w:val="center"/>
        <w:rPr>
          <w:rFonts w:ascii="Candara" w:hAnsi="Candara"/>
          <w:sz w:val="28"/>
          <w:szCs w:val="28"/>
        </w:rPr>
      </w:pPr>
    </w:p>
    <w:p w:rsidR="00E062DB" w:rsidRPr="00E71B59" w:rsidRDefault="00E062DB" w:rsidP="00B304E9">
      <w:pPr>
        <w:spacing w:line="200" w:lineRule="exact"/>
        <w:jc w:val="center"/>
        <w:rPr>
          <w:rFonts w:ascii="Candara" w:hAnsi="Candara"/>
          <w:sz w:val="28"/>
          <w:szCs w:val="28"/>
        </w:rPr>
      </w:pPr>
    </w:p>
    <w:p w:rsidR="00180534" w:rsidRPr="00E71B59" w:rsidRDefault="00180534" w:rsidP="00B304E9">
      <w:pPr>
        <w:spacing w:line="360" w:lineRule="auto"/>
        <w:jc w:val="center"/>
        <w:rPr>
          <w:rFonts w:ascii="Candara" w:eastAsia="Calibri" w:hAnsi="Candara" w:cs="Calibri"/>
          <w:spacing w:val="1"/>
          <w:sz w:val="26"/>
          <w:szCs w:val="26"/>
        </w:rPr>
      </w:pPr>
      <w:r w:rsidRPr="00E71B59">
        <w:rPr>
          <w:rFonts w:ascii="Candara" w:eastAsia="Calibri" w:hAnsi="Candara" w:cs="Calibri"/>
          <w:spacing w:val="1"/>
          <w:sz w:val="26"/>
          <w:szCs w:val="26"/>
        </w:rPr>
        <w:t>PROGRAM</w:t>
      </w:r>
    </w:p>
    <w:p w:rsidR="00E062DB" w:rsidRDefault="009612F9" w:rsidP="00180534">
      <w:pPr>
        <w:spacing w:line="360" w:lineRule="auto"/>
        <w:jc w:val="center"/>
        <w:rPr>
          <w:rFonts w:ascii="Candara" w:eastAsia="Calibri" w:hAnsi="Candara" w:cs="Calibri"/>
          <w:i/>
          <w:spacing w:val="-2"/>
        </w:rPr>
      </w:pPr>
      <w:r w:rsidRPr="00E71B59">
        <w:rPr>
          <w:rFonts w:ascii="Candara" w:eastAsia="Calibri" w:hAnsi="Candara" w:cs="Calibri"/>
          <w:i/>
          <w:spacing w:val="1"/>
        </w:rPr>
        <w:t>V</w:t>
      </w:r>
      <w:r w:rsidR="00180534" w:rsidRPr="00E71B59">
        <w:rPr>
          <w:rFonts w:ascii="Candara" w:eastAsia="Calibri" w:hAnsi="Candara" w:cs="Calibri"/>
          <w:i/>
          <w:spacing w:val="1"/>
        </w:rPr>
        <w:t xml:space="preserve">ineri, </w:t>
      </w:r>
      <w:r w:rsidR="005C26FE" w:rsidRPr="00E71B59">
        <w:rPr>
          <w:rFonts w:ascii="Candara" w:eastAsia="Calibri" w:hAnsi="Candara" w:cs="Calibri"/>
          <w:i/>
          <w:spacing w:val="-15"/>
        </w:rPr>
        <w:t>1</w:t>
      </w:r>
      <w:r w:rsidR="005C26FE" w:rsidRPr="00E71B59">
        <w:rPr>
          <w:rFonts w:ascii="Candara" w:eastAsia="Calibri" w:hAnsi="Candara" w:cs="Calibri"/>
          <w:i/>
        </w:rPr>
        <w:t>8</w:t>
      </w:r>
      <w:r w:rsidRPr="00E71B59">
        <w:rPr>
          <w:rFonts w:ascii="Candara" w:eastAsia="Calibri" w:hAnsi="Candara" w:cs="Calibri"/>
          <w:i/>
          <w:spacing w:val="-12"/>
        </w:rPr>
        <w:t xml:space="preserve"> </w:t>
      </w:r>
      <w:r w:rsidR="00180534" w:rsidRPr="00E71B59">
        <w:rPr>
          <w:rFonts w:ascii="Candara" w:eastAsia="Calibri" w:hAnsi="Candara" w:cs="Calibri"/>
          <w:i/>
          <w:spacing w:val="-12"/>
        </w:rPr>
        <w:t xml:space="preserve">septembrie </w:t>
      </w:r>
      <w:r w:rsidRPr="00E71B59">
        <w:rPr>
          <w:rFonts w:ascii="Candara" w:eastAsia="Calibri" w:hAnsi="Candara" w:cs="Calibri"/>
          <w:i/>
          <w:spacing w:val="-2"/>
        </w:rPr>
        <w:t>2015</w:t>
      </w:r>
    </w:p>
    <w:p w:rsidR="00204176" w:rsidRDefault="00180534" w:rsidP="00E062DB">
      <w:pPr>
        <w:spacing w:line="360" w:lineRule="auto"/>
        <w:jc w:val="center"/>
        <w:rPr>
          <w:rFonts w:ascii="Candara" w:hAnsi="Candara"/>
          <w:i/>
        </w:rPr>
      </w:pPr>
      <w:r w:rsidRPr="00E71B59">
        <w:rPr>
          <w:rFonts w:ascii="Candara" w:eastAsia="Calibri" w:hAnsi="Candara" w:cs="Calibri"/>
          <w:i/>
          <w:spacing w:val="-2"/>
        </w:rPr>
        <w:br/>
      </w:r>
      <w:r w:rsidR="005C26FE" w:rsidRPr="00E71B59">
        <w:rPr>
          <w:rFonts w:ascii="Candara" w:hAnsi="Candara"/>
          <w:i/>
        </w:rPr>
        <w:t>Aula Universității Titu Maiorescu din București – Calea Văcărești, nr. 189, sector 4, București</w:t>
      </w:r>
    </w:p>
    <w:p w:rsidR="00E062DB" w:rsidRPr="00E71B59" w:rsidRDefault="00E062DB" w:rsidP="00E062DB">
      <w:pPr>
        <w:spacing w:line="360" w:lineRule="auto"/>
        <w:jc w:val="center"/>
        <w:rPr>
          <w:rFonts w:ascii="Candara" w:hAnsi="Candara"/>
          <w:i/>
        </w:rPr>
      </w:pPr>
    </w:p>
    <w:p w:rsidR="005C26FE" w:rsidRPr="00E71B59" w:rsidRDefault="005C26FE" w:rsidP="00B304E9">
      <w:pPr>
        <w:jc w:val="center"/>
        <w:rPr>
          <w:rFonts w:ascii="Candara" w:eastAsia="Calibri" w:hAnsi="Candara" w:cs="Calibri"/>
          <w:sz w:val="20"/>
        </w:rPr>
      </w:pPr>
    </w:p>
    <w:p w:rsidR="00180534" w:rsidRPr="00E71B59" w:rsidRDefault="00180534" w:rsidP="00C304B0">
      <w:pPr>
        <w:spacing w:before="20" w:line="264" w:lineRule="auto"/>
        <w:ind w:left="720"/>
        <w:rPr>
          <w:rFonts w:ascii="Candara" w:hAnsi="Candara"/>
          <w:szCs w:val="20"/>
        </w:rPr>
      </w:pPr>
      <w:r w:rsidRPr="00E71B59">
        <w:rPr>
          <w:rFonts w:ascii="Candara" w:hAnsi="Candara"/>
          <w:szCs w:val="20"/>
        </w:rPr>
        <w:t>9.00-9.30</w:t>
      </w:r>
      <w:r w:rsidRPr="00E71B59">
        <w:rPr>
          <w:rFonts w:ascii="Candara" w:hAnsi="Candara"/>
          <w:szCs w:val="20"/>
        </w:rPr>
        <w:tab/>
        <w:t>Înregistrarea participanţilor – welcome cofee</w:t>
      </w:r>
    </w:p>
    <w:p w:rsidR="00180534" w:rsidRPr="00E71B59" w:rsidRDefault="00180534" w:rsidP="00C304B0">
      <w:pPr>
        <w:spacing w:before="20" w:line="264" w:lineRule="auto"/>
        <w:ind w:left="720"/>
        <w:rPr>
          <w:rFonts w:ascii="Candara" w:hAnsi="Candara"/>
          <w:szCs w:val="20"/>
        </w:rPr>
      </w:pPr>
      <w:r w:rsidRPr="00E71B59">
        <w:rPr>
          <w:rFonts w:ascii="Candara" w:hAnsi="Candara"/>
          <w:szCs w:val="20"/>
        </w:rPr>
        <w:t>9.30-9</w:t>
      </w:r>
      <w:r w:rsidR="00C304B0" w:rsidRPr="00E71B59">
        <w:rPr>
          <w:rFonts w:ascii="Candara" w:hAnsi="Candara"/>
          <w:szCs w:val="20"/>
        </w:rPr>
        <w:t>.</w:t>
      </w:r>
      <w:r w:rsidRPr="00E71B59">
        <w:rPr>
          <w:rFonts w:ascii="Candara" w:hAnsi="Candara"/>
          <w:szCs w:val="20"/>
        </w:rPr>
        <w:t>45</w:t>
      </w:r>
      <w:r w:rsidRPr="00E71B59">
        <w:rPr>
          <w:rFonts w:ascii="Candara" w:hAnsi="Candara"/>
          <w:szCs w:val="20"/>
        </w:rPr>
        <w:tab/>
        <w:t>Deschiderea conferinței</w:t>
      </w:r>
    </w:p>
    <w:p w:rsidR="00180534" w:rsidRPr="00E71B59" w:rsidRDefault="00180534" w:rsidP="00C304B0">
      <w:pPr>
        <w:pStyle w:val="Default"/>
        <w:numPr>
          <w:ilvl w:val="0"/>
          <w:numId w:val="9"/>
        </w:numPr>
        <w:spacing w:before="20" w:line="264" w:lineRule="auto"/>
        <w:rPr>
          <w:rFonts w:ascii="Candara" w:hAnsi="Candara"/>
          <w:i/>
          <w:sz w:val="22"/>
          <w:szCs w:val="22"/>
        </w:rPr>
      </w:pPr>
      <w:r w:rsidRPr="00E71B59">
        <w:rPr>
          <w:rFonts w:ascii="Candara" w:hAnsi="Candara"/>
          <w:i/>
          <w:sz w:val="22"/>
          <w:szCs w:val="22"/>
        </w:rPr>
        <w:t>Gabriel CONSTANTIN, Preşedintele Colegiului Director al Camerei Executorilor Judecătoreşti de pe lângă Curtea de Apel Bucureşti</w:t>
      </w:r>
    </w:p>
    <w:p w:rsidR="00180534" w:rsidRPr="00E71B59" w:rsidRDefault="00180534" w:rsidP="00C304B0">
      <w:pPr>
        <w:pStyle w:val="Default"/>
        <w:numPr>
          <w:ilvl w:val="0"/>
          <w:numId w:val="9"/>
        </w:numPr>
        <w:spacing w:before="20" w:line="264" w:lineRule="auto"/>
        <w:rPr>
          <w:rFonts w:ascii="Candara" w:hAnsi="Candara"/>
          <w:i/>
          <w:sz w:val="22"/>
          <w:szCs w:val="22"/>
        </w:rPr>
      </w:pPr>
      <w:r w:rsidRPr="00E71B59">
        <w:rPr>
          <w:rFonts w:ascii="Candara" w:hAnsi="Candara"/>
          <w:i/>
          <w:sz w:val="22"/>
          <w:szCs w:val="22"/>
        </w:rPr>
        <w:t>Dr. Ion DRAGNE, Decanul Baroului București</w:t>
      </w:r>
    </w:p>
    <w:p w:rsidR="00180534" w:rsidRPr="00E71B59" w:rsidRDefault="00402714" w:rsidP="00C304B0">
      <w:pPr>
        <w:spacing w:before="20" w:line="264" w:lineRule="auto"/>
        <w:ind w:left="720"/>
        <w:rPr>
          <w:rFonts w:ascii="Candara" w:hAnsi="Candara"/>
          <w:szCs w:val="20"/>
        </w:rPr>
      </w:pPr>
      <w:r w:rsidRPr="00E71B59">
        <w:rPr>
          <w:rFonts w:ascii="Candara" w:hAnsi="Candara"/>
          <w:szCs w:val="20"/>
        </w:rPr>
        <w:t>9.</w:t>
      </w:r>
      <w:r w:rsidR="00180534" w:rsidRPr="00E71B59">
        <w:rPr>
          <w:rFonts w:ascii="Candara" w:hAnsi="Candara"/>
          <w:szCs w:val="20"/>
        </w:rPr>
        <w:t>45-11.30</w:t>
      </w:r>
      <w:r w:rsidR="00180534" w:rsidRPr="00E71B59">
        <w:rPr>
          <w:rFonts w:ascii="Candara" w:hAnsi="Candara"/>
          <w:szCs w:val="20"/>
        </w:rPr>
        <w:tab/>
        <w:t>Lucrările conferinței</w:t>
      </w:r>
    </w:p>
    <w:p w:rsidR="00101DCE" w:rsidRPr="00E71B59" w:rsidRDefault="00C304B0" w:rsidP="00101DCE">
      <w:pPr>
        <w:pStyle w:val="ListParagraph"/>
        <w:numPr>
          <w:ilvl w:val="0"/>
          <w:numId w:val="10"/>
        </w:numPr>
        <w:spacing w:before="20" w:line="264" w:lineRule="auto"/>
        <w:rPr>
          <w:rFonts w:ascii="Candara" w:hAnsi="Candara"/>
          <w:i/>
          <w:szCs w:val="20"/>
        </w:rPr>
      </w:pPr>
      <w:r w:rsidRPr="00E71B59">
        <w:rPr>
          <w:rFonts w:ascii="Candara" w:hAnsi="Candara"/>
          <w:i/>
          <w:szCs w:val="20"/>
        </w:rPr>
        <w:t>Lector univ. dr. Claudiu Constantin DINU</w:t>
      </w:r>
      <w:r w:rsidR="00101DCE" w:rsidRPr="00E71B59">
        <w:rPr>
          <w:rFonts w:ascii="Candara" w:hAnsi="Candara"/>
          <w:i/>
          <w:szCs w:val="20"/>
        </w:rPr>
        <w:t xml:space="preserve"> </w:t>
      </w:r>
    </w:p>
    <w:p w:rsidR="00101DCE" w:rsidRPr="00E71B59" w:rsidRDefault="00101DCE" w:rsidP="00101DCE">
      <w:pPr>
        <w:pStyle w:val="ListParagraph"/>
        <w:numPr>
          <w:ilvl w:val="0"/>
          <w:numId w:val="10"/>
        </w:numPr>
        <w:spacing w:before="20" w:line="264" w:lineRule="auto"/>
        <w:rPr>
          <w:rFonts w:ascii="Candara" w:hAnsi="Candara"/>
          <w:i/>
          <w:szCs w:val="20"/>
        </w:rPr>
      </w:pPr>
      <w:r w:rsidRPr="00E71B59">
        <w:rPr>
          <w:rFonts w:ascii="Candara" w:hAnsi="Candara"/>
          <w:i/>
          <w:szCs w:val="20"/>
        </w:rPr>
        <w:t>Prof. univ. dr. Gabriel BOROI</w:t>
      </w:r>
    </w:p>
    <w:p w:rsidR="00180534" w:rsidRPr="00E71B59" w:rsidRDefault="00180534" w:rsidP="00C304B0">
      <w:pPr>
        <w:spacing w:before="20" w:line="264" w:lineRule="auto"/>
        <w:ind w:left="720"/>
        <w:rPr>
          <w:rFonts w:ascii="Candara" w:hAnsi="Candara"/>
          <w:szCs w:val="20"/>
        </w:rPr>
      </w:pPr>
      <w:r w:rsidRPr="00E71B59">
        <w:rPr>
          <w:rFonts w:ascii="Candara" w:hAnsi="Candara"/>
          <w:szCs w:val="20"/>
        </w:rPr>
        <w:t>11.</w:t>
      </w:r>
      <w:r w:rsidR="00402714" w:rsidRPr="00E71B59">
        <w:rPr>
          <w:rFonts w:ascii="Candara" w:hAnsi="Candara"/>
          <w:szCs w:val="20"/>
        </w:rPr>
        <w:t>30</w:t>
      </w:r>
      <w:r w:rsidRPr="00E71B59">
        <w:rPr>
          <w:rFonts w:ascii="Candara" w:hAnsi="Candara"/>
          <w:szCs w:val="20"/>
        </w:rPr>
        <w:t>-11.</w:t>
      </w:r>
      <w:r w:rsidR="00402714" w:rsidRPr="00E71B59">
        <w:rPr>
          <w:rFonts w:ascii="Candara" w:hAnsi="Candara"/>
          <w:szCs w:val="20"/>
        </w:rPr>
        <w:t>45</w:t>
      </w:r>
      <w:r w:rsidR="00402714" w:rsidRPr="00E71B59">
        <w:rPr>
          <w:rFonts w:ascii="Candara" w:hAnsi="Candara"/>
          <w:szCs w:val="20"/>
        </w:rPr>
        <w:tab/>
      </w:r>
      <w:r w:rsidRPr="00E71B59">
        <w:rPr>
          <w:rFonts w:ascii="Candara" w:hAnsi="Candara"/>
          <w:szCs w:val="20"/>
        </w:rPr>
        <w:t>Pauză de cafea</w:t>
      </w:r>
    </w:p>
    <w:p w:rsidR="00180534" w:rsidRPr="00E71B59" w:rsidRDefault="00180534" w:rsidP="00C304B0">
      <w:pPr>
        <w:spacing w:before="20" w:line="264" w:lineRule="auto"/>
        <w:ind w:left="720"/>
        <w:rPr>
          <w:rFonts w:ascii="Candara" w:hAnsi="Candara"/>
          <w:szCs w:val="20"/>
        </w:rPr>
      </w:pPr>
      <w:r w:rsidRPr="00E71B59">
        <w:rPr>
          <w:rFonts w:ascii="Candara" w:hAnsi="Candara"/>
          <w:szCs w:val="20"/>
        </w:rPr>
        <w:t>11.</w:t>
      </w:r>
      <w:r w:rsidR="00402714" w:rsidRPr="00E71B59">
        <w:rPr>
          <w:rFonts w:ascii="Candara" w:hAnsi="Candara"/>
          <w:szCs w:val="20"/>
        </w:rPr>
        <w:t>45</w:t>
      </w:r>
      <w:r w:rsidRPr="00E71B59">
        <w:rPr>
          <w:rFonts w:ascii="Candara" w:hAnsi="Candara"/>
          <w:szCs w:val="20"/>
        </w:rPr>
        <w:t>-13.</w:t>
      </w:r>
      <w:r w:rsidR="00402714" w:rsidRPr="00E71B59">
        <w:rPr>
          <w:rFonts w:ascii="Candara" w:hAnsi="Candara"/>
          <w:szCs w:val="20"/>
        </w:rPr>
        <w:t>15</w:t>
      </w:r>
      <w:r w:rsidR="00402714" w:rsidRPr="00E71B59">
        <w:rPr>
          <w:rFonts w:ascii="Candara" w:hAnsi="Candara"/>
          <w:szCs w:val="20"/>
        </w:rPr>
        <w:tab/>
      </w:r>
      <w:r w:rsidRPr="00E71B59">
        <w:rPr>
          <w:rFonts w:ascii="Candara" w:hAnsi="Candara"/>
          <w:szCs w:val="20"/>
        </w:rPr>
        <w:t>Lucrările conferinței</w:t>
      </w:r>
    </w:p>
    <w:p w:rsidR="00402714" w:rsidRPr="00E71B59" w:rsidRDefault="00402714" w:rsidP="00C304B0">
      <w:pPr>
        <w:pStyle w:val="ListParagraph"/>
        <w:numPr>
          <w:ilvl w:val="0"/>
          <w:numId w:val="11"/>
        </w:numPr>
        <w:spacing w:before="20" w:line="264" w:lineRule="auto"/>
        <w:rPr>
          <w:rFonts w:ascii="Candara" w:hAnsi="Candara"/>
          <w:i/>
          <w:szCs w:val="20"/>
        </w:rPr>
      </w:pPr>
      <w:r w:rsidRPr="00E71B59">
        <w:rPr>
          <w:rFonts w:ascii="Candara" w:hAnsi="Candara"/>
          <w:i/>
          <w:szCs w:val="20"/>
        </w:rPr>
        <w:t>Jud. Dumitru Marcel GAVRIȘ</w:t>
      </w:r>
    </w:p>
    <w:p w:rsidR="00153008" w:rsidRDefault="00153008" w:rsidP="00C304B0">
      <w:pPr>
        <w:pStyle w:val="ListParagraph"/>
        <w:numPr>
          <w:ilvl w:val="0"/>
          <w:numId w:val="11"/>
        </w:numPr>
        <w:spacing w:before="20" w:line="264" w:lineRule="auto"/>
        <w:rPr>
          <w:rFonts w:ascii="Candara" w:hAnsi="Candara"/>
          <w:i/>
          <w:szCs w:val="20"/>
        </w:rPr>
      </w:pPr>
      <w:r w:rsidRPr="00E71B59">
        <w:rPr>
          <w:rFonts w:ascii="Candara" w:hAnsi="Candara"/>
          <w:i/>
          <w:szCs w:val="20"/>
        </w:rPr>
        <w:t>Lector univ. dr. Mirela STANCU</w:t>
      </w:r>
    </w:p>
    <w:p w:rsidR="00153008" w:rsidRDefault="00180534" w:rsidP="00C304B0">
      <w:pPr>
        <w:spacing w:before="20" w:line="264" w:lineRule="auto"/>
        <w:ind w:left="720"/>
        <w:rPr>
          <w:rFonts w:ascii="Candara" w:hAnsi="Candara"/>
          <w:szCs w:val="20"/>
        </w:rPr>
      </w:pPr>
      <w:r w:rsidRPr="00E71B59">
        <w:rPr>
          <w:rFonts w:ascii="Candara" w:hAnsi="Candara"/>
          <w:szCs w:val="20"/>
        </w:rPr>
        <w:t>13.</w:t>
      </w:r>
      <w:r w:rsidR="00402714" w:rsidRPr="00E71B59">
        <w:rPr>
          <w:rFonts w:ascii="Candara" w:hAnsi="Candara"/>
          <w:szCs w:val="20"/>
        </w:rPr>
        <w:t>15</w:t>
      </w:r>
      <w:r w:rsidRPr="00E71B59">
        <w:rPr>
          <w:rFonts w:ascii="Candara" w:hAnsi="Candara"/>
          <w:szCs w:val="20"/>
        </w:rPr>
        <w:t>-</w:t>
      </w:r>
      <w:r w:rsidR="00153008">
        <w:rPr>
          <w:rFonts w:ascii="Candara" w:hAnsi="Candara"/>
          <w:szCs w:val="20"/>
        </w:rPr>
        <w:t>13.30</w:t>
      </w:r>
      <w:r w:rsidR="00153008">
        <w:rPr>
          <w:rFonts w:ascii="Candara" w:hAnsi="Candara"/>
          <w:szCs w:val="20"/>
        </w:rPr>
        <w:tab/>
        <w:t>Lansare de carte –sesiune de autografe</w:t>
      </w:r>
    </w:p>
    <w:p w:rsidR="00153008" w:rsidRPr="00153008" w:rsidRDefault="00153008" w:rsidP="00C304B0">
      <w:pPr>
        <w:spacing w:before="20" w:line="264" w:lineRule="auto"/>
        <w:ind w:left="720"/>
        <w:rPr>
          <w:rFonts w:ascii="Candara" w:hAnsi="Candara"/>
          <w:b/>
          <w:i/>
          <w:szCs w:val="20"/>
        </w:rPr>
      </w:pPr>
      <w:r w:rsidRPr="00153008">
        <w:rPr>
          <w:rFonts w:ascii="Candara" w:hAnsi="Candara"/>
          <w:b/>
          <w:szCs w:val="20"/>
        </w:rPr>
        <w:tab/>
      </w:r>
      <w:r w:rsidRPr="00153008">
        <w:rPr>
          <w:rFonts w:ascii="Candara" w:hAnsi="Candara"/>
          <w:b/>
          <w:szCs w:val="20"/>
        </w:rPr>
        <w:tab/>
      </w:r>
      <w:r w:rsidRPr="00153008">
        <w:rPr>
          <w:rFonts w:ascii="Candara" w:hAnsi="Candara"/>
          <w:b/>
          <w:i/>
          <w:szCs w:val="20"/>
        </w:rPr>
        <w:t>Drept procesual civil – autori Gabriel BOROI, Mirela STANCU</w:t>
      </w:r>
    </w:p>
    <w:p w:rsidR="00153008" w:rsidRPr="00EA20FC" w:rsidRDefault="00153008" w:rsidP="00153008">
      <w:pPr>
        <w:spacing w:before="20" w:line="264" w:lineRule="auto"/>
        <w:rPr>
          <w:rFonts w:ascii="Candara" w:hAnsi="Candara"/>
          <w:i/>
          <w:szCs w:val="20"/>
        </w:rPr>
      </w:pPr>
      <w:r>
        <w:rPr>
          <w:rFonts w:ascii="Candara" w:hAnsi="Candara"/>
          <w:i/>
          <w:szCs w:val="20"/>
        </w:rPr>
        <w:tab/>
      </w:r>
      <w:r>
        <w:rPr>
          <w:rFonts w:ascii="Candara" w:hAnsi="Candara"/>
          <w:i/>
          <w:szCs w:val="20"/>
        </w:rPr>
        <w:tab/>
      </w:r>
      <w:r>
        <w:rPr>
          <w:rFonts w:ascii="Candara" w:hAnsi="Candara"/>
          <w:i/>
          <w:szCs w:val="20"/>
        </w:rPr>
        <w:tab/>
      </w:r>
      <w:r w:rsidRPr="00EA20FC">
        <w:rPr>
          <w:rFonts w:ascii="Candara" w:hAnsi="Candara"/>
          <w:i/>
          <w:szCs w:val="20"/>
        </w:rPr>
        <w:t xml:space="preserve">Despre carte şi autori vor vorbi </w:t>
      </w:r>
      <w:r w:rsidR="00EA20FC">
        <w:rPr>
          <w:rFonts w:ascii="Candara" w:hAnsi="Candara"/>
          <w:i/>
          <w:szCs w:val="20"/>
        </w:rPr>
        <w:t xml:space="preserve">d-nii </w:t>
      </w:r>
      <w:r w:rsidRPr="00EA20FC">
        <w:rPr>
          <w:rFonts w:ascii="Candara" w:hAnsi="Candara"/>
          <w:i/>
          <w:szCs w:val="20"/>
        </w:rPr>
        <w:t>Ion DRAGNE şi Bogdan DUMITRACHE</w:t>
      </w:r>
    </w:p>
    <w:p w:rsidR="00180534" w:rsidRPr="00E71B59" w:rsidRDefault="00153008" w:rsidP="00C304B0">
      <w:pPr>
        <w:spacing w:before="20" w:line="264" w:lineRule="auto"/>
        <w:ind w:left="720"/>
        <w:rPr>
          <w:rFonts w:ascii="Candara" w:hAnsi="Candara"/>
          <w:szCs w:val="20"/>
        </w:rPr>
      </w:pPr>
      <w:r>
        <w:rPr>
          <w:rFonts w:ascii="Candara" w:hAnsi="Candara"/>
          <w:szCs w:val="20"/>
        </w:rPr>
        <w:t>13.30-</w:t>
      </w:r>
      <w:r w:rsidR="00180534" w:rsidRPr="00E71B59">
        <w:rPr>
          <w:rFonts w:ascii="Candara" w:hAnsi="Candara"/>
          <w:szCs w:val="20"/>
        </w:rPr>
        <w:t>14.</w:t>
      </w:r>
      <w:r>
        <w:rPr>
          <w:rFonts w:ascii="Candara" w:hAnsi="Candara"/>
          <w:szCs w:val="20"/>
        </w:rPr>
        <w:t>30</w:t>
      </w:r>
      <w:r w:rsidR="00402714" w:rsidRPr="00E71B59">
        <w:rPr>
          <w:rFonts w:ascii="Candara" w:hAnsi="Candara"/>
          <w:szCs w:val="20"/>
        </w:rPr>
        <w:tab/>
      </w:r>
      <w:r w:rsidR="00180534" w:rsidRPr="00E71B59">
        <w:rPr>
          <w:rFonts w:ascii="Candara" w:hAnsi="Candara"/>
          <w:szCs w:val="20"/>
        </w:rPr>
        <w:t>Prânz</w:t>
      </w:r>
    </w:p>
    <w:p w:rsidR="00180534" w:rsidRPr="00E71B59" w:rsidRDefault="00180534" w:rsidP="00C304B0">
      <w:pPr>
        <w:spacing w:before="20" w:line="264" w:lineRule="auto"/>
        <w:ind w:left="720"/>
        <w:rPr>
          <w:rFonts w:ascii="Candara" w:hAnsi="Candara"/>
          <w:szCs w:val="20"/>
        </w:rPr>
      </w:pPr>
      <w:r w:rsidRPr="00E71B59">
        <w:rPr>
          <w:rFonts w:ascii="Candara" w:hAnsi="Candara"/>
          <w:szCs w:val="20"/>
        </w:rPr>
        <w:t>14.</w:t>
      </w:r>
      <w:r w:rsidR="00153008">
        <w:rPr>
          <w:rFonts w:ascii="Candara" w:hAnsi="Candara"/>
          <w:szCs w:val="20"/>
        </w:rPr>
        <w:t>30</w:t>
      </w:r>
      <w:r w:rsidRPr="00E71B59">
        <w:rPr>
          <w:rFonts w:ascii="Candara" w:hAnsi="Candara"/>
          <w:szCs w:val="20"/>
        </w:rPr>
        <w:t>-1</w:t>
      </w:r>
      <w:r w:rsidR="00153008">
        <w:rPr>
          <w:rFonts w:ascii="Candara" w:hAnsi="Candara"/>
          <w:szCs w:val="20"/>
        </w:rPr>
        <w:t>6</w:t>
      </w:r>
      <w:r w:rsidRPr="00E71B59">
        <w:rPr>
          <w:rFonts w:ascii="Candara" w:hAnsi="Candara"/>
          <w:szCs w:val="20"/>
        </w:rPr>
        <w:t>.</w:t>
      </w:r>
      <w:r w:rsidR="00153008">
        <w:rPr>
          <w:rFonts w:ascii="Candara" w:hAnsi="Candara"/>
          <w:szCs w:val="20"/>
        </w:rPr>
        <w:t>00</w:t>
      </w:r>
      <w:r w:rsidR="00402714" w:rsidRPr="00E71B59">
        <w:rPr>
          <w:rFonts w:ascii="Candara" w:hAnsi="Candara"/>
          <w:szCs w:val="20"/>
        </w:rPr>
        <w:tab/>
      </w:r>
      <w:r w:rsidRPr="00E71B59">
        <w:rPr>
          <w:rFonts w:ascii="Candara" w:hAnsi="Candara"/>
          <w:szCs w:val="20"/>
        </w:rPr>
        <w:t>Lucrările conferinței</w:t>
      </w:r>
    </w:p>
    <w:p w:rsidR="00402714" w:rsidRPr="00E71B59" w:rsidRDefault="00402714" w:rsidP="00C304B0">
      <w:pPr>
        <w:pStyle w:val="ListParagraph"/>
        <w:numPr>
          <w:ilvl w:val="0"/>
          <w:numId w:val="12"/>
        </w:numPr>
        <w:spacing w:before="20" w:line="264" w:lineRule="auto"/>
        <w:rPr>
          <w:rFonts w:ascii="Candara" w:hAnsi="Candara"/>
          <w:szCs w:val="20"/>
        </w:rPr>
      </w:pPr>
      <w:r w:rsidRPr="00E71B59">
        <w:rPr>
          <w:rFonts w:ascii="Candara" w:hAnsi="Candara"/>
          <w:i/>
          <w:szCs w:val="20"/>
        </w:rPr>
        <w:t>Executor jud. Bogdan DUMITRACHE</w:t>
      </w:r>
    </w:p>
    <w:p w:rsidR="00153008" w:rsidRPr="00E71B59" w:rsidRDefault="00153008" w:rsidP="00153008">
      <w:pPr>
        <w:pStyle w:val="ListParagraph"/>
        <w:numPr>
          <w:ilvl w:val="0"/>
          <w:numId w:val="12"/>
        </w:numPr>
        <w:spacing w:before="20" w:line="264" w:lineRule="auto"/>
        <w:rPr>
          <w:rFonts w:ascii="Candara" w:hAnsi="Candara"/>
          <w:i/>
          <w:szCs w:val="20"/>
        </w:rPr>
      </w:pPr>
      <w:r w:rsidRPr="00E71B59">
        <w:rPr>
          <w:rFonts w:ascii="Candara" w:hAnsi="Candara"/>
          <w:i/>
          <w:szCs w:val="20"/>
        </w:rPr>
        <w:t>Jud. Delia Narcisa THEOHARI</w:t>
      </w:r>
    </w:p>
    <w:p w:rsidR="00180534" w:rsidRPr="00E71B59" w:rsidRDefault="00402714" w:rsidP="00C304B0">
      <w:pPr>
        <w:spacing w:before="20" w:line="264" w:lineRule="auto"/>
        <w:ind w:left="720"/>
        <w:rPr>
          <w:rFonts w:ascii="Candara" w:hAnsi="Candara"/>
          <w:szCs w:val="20"/>
        </w:rPr>
      </w:pPr>
      <w:r w:rsidRPr="00E71B59">
        <w:rPr>
          <w:rFonts w:ascii="Candara" w:hAnsi="Candara"/>
          <w:szCs w:val="20"/>
        </w:rPr>
        <w:t>16.00</w:t>
      </w:r>
      <w:r w:rsidR="00153008">
        <w:rPr>
          <w:rFonts w:ascii="Candara" w:hAnsi="Candara"/>
          <w:szCs w:val="20"/>
        </w:rPr>
        <w:t>-16.15</w:t>
      </w:r>
      <w:r w:rsidRPr="00E71B59">
        <w:rPr>
          <w:rFonts w:ascii="Candara" w:hAnsi="Candara"/>
          <w:szCs w:val="20"/>
        </w:rPr>
        <w:tab/>
      </w:r>
      <w:r w:rsidR="00180534" w:rsidRPr="00E71B59">
        <w:rPr>
          <w:rFonts w:ascii="Candara" w:hAnsi="Candara"/>
          <w:szCs w:val="20"/>
        </w:rPr>
        <w:t>Pauză de cafea</w:t>
      </w:r>
    </w:p>
    <w:p w:rsidR="00180534" w:rsidRPr="00E71B59" w:rsidRDefault="00180534" w:rsidP="00C304B0">
      <w:pPr>
        <w:spacing w:before="20" w:line="264" w:lineRule="auto"/>
        <w:ind w:left="720"/>
        <w:rPr>
          <w:rFonts w:ascii="Candara" w:hAnsi="Candara"/>
          <w:szCs w:val="20"/>
        </w:rPr>
      </w:pPr>
      <w:r w:rsidRPr="00E71B59">
        <w:rPr>
          <w:rFonts w:ascii="Candara" w:hAnsi="Candara"/>
          <w:szCs w:val="20"/>
        </w:rPr>
        <w:t>1</w:t>
      </w:r>
      <w:r w:rsidR="00402714" w:rsidRPr="00E71B59">
        <w:rPr>
          <w:rFonts w:ascii="Candara" w:hAnsi="Candara"/>
          <w:szCs w:val="20"/>
        </w:rPr>
        <w:t>6.</w:t>
      </w:r>
      <w:r w:rsidR="00153008">
        <w:rPr>
          <w:rFonts w:ascii="Candara" w:hAnsi="Candara"/>
          <w:szCs w:val="20"/>
        </w:rPr>
        <w:t>15</w:t>
      </w:r>
      <w:r w:rsidR="00402714" w:rsidRPr="00E71B59">
        <w:rPr>
          <w:rFonts w:ascii="Candara" w:hAnsi="Candara"/>
          <w:szCs w:val="20"/>
        </w:rPr>
        <w:t>-</w:t>
      </w:r>
      <w:r w:rsidRPr="00E71B59">
        <w:rPr>
          <w:rFonts w:ascii="Candara" w:hAnsi="Candara"/>
          <w:szCs w:val="20"/>
        </w:rPr>
        <w:t>17.</w:t>
      </w:r>
      <w:r w:rsidR="00153008">
        <w:rPr>
          <w:rFonts w:ascii="Candara" w:hAnsi="Candara"/>
          <w:szCs w:val="20"/>
        </w:rPr>
        <w:t>45</w:t>
      </w:r>
      <w:r w:rsidR="00402714" w:rsidRPr="00E71B59">
        <w:rPr>
          <w:rFonts w:ascii="Candara" w:hAnsi="Candara"/>
          <w:szCs w:val="20"/>
        </w:rPr>
        <w:tab/>
      </w:r>
      <w:r w:rsidRPr="00E71B59">
        <w:rPr>
          <w:rFonts w:ascii="Candara" w:hAnsi="Candara"/>
          <w:szCs w:val="20"/>
        </w:rPr>
        <w:t>Lucrările conferinței</w:t>
      </w:r>
    </w:p>
    <w:p w:rsidR="00402714" w:rsidRPr="00E71B59" w:rsidRDefault="00402714" w:rsidP="00C304B0">
      <w:pPr>
        <w:pStyle w:val="ListParagraph"/>
        <w:numPr>
          <w:ilvl w:val="0"/>
          <w:numId w:val="13"/>
        </w:numPr>
        <w:spacing w:before="20" w:line="264" w:lineRule="auto"/>
        <w:ind w:left="2874" w:hanging="357"/>
        <w:rPr>
          <w:rFonts w:ascii="Candara" w:hAnsi="Candara"/>
          <w:i/>
          <w:szCs w:val="20"/>
        </w:rPr>
      </w:pPr>
      <w:r w:rsidRPr="00E71B59">
        <w:rPr>
          <w:rFonts w:ascii="Candara" w:hAnsi="Candara"/>
          <w:i/>
          <w:szCs w:val="20"/>
        </w:rPr>
        <w:t>Jud. Roxana S</w:t>
      </w:r>
      <w:r w:rsidR="00C304B0" w:rsidRPr="00E71B59">
        <w:rPr>
          <w:rFonts w:ascii="Candara" w:hAnsi="Candara"/>
          <w:i/>
          <w:szCs w:val="20"/>
        </w:rPr>
        <w:t>TANCIU</w:t>
      </w:r>
    </w:p>
    <w:p w:rsidR="00402714" w:rsidRPr="00E71B59" w:rsidRDefault="00402714" w:rsidP="00C304B0">
      <w:pPr>
        <w:pStyle w:val="ListParagraph"/>
        <w:numPr>
          <w:ilvl w:val="0"/>
          <w:numId w:val="13"/>
        </w:numPr>
        <w:spacing w:before="20" w:line="264" w:lineRule="auto"/>
        <w:rPr>
          <w:rFonts w:ascii="Candara" w:hAnsi="Candara"/>
          <w:i/>
          <w:szCs w:val="20"/>
        </w:rPr>
      </w:pPr>
      <w:r w:rsidRPr="00E71B59">
        <w:rPr>
          <w:rFonts w:ascii="Candara" w:hAnsi="Candara"/>
          <w:i/>
          <w:szCs w:val="20"/>
        </w:rPr>
        <w:t>Av. Dr. Ion D</w:t>
      </w:r>
      <w:r w:rsidR="00C304B0" w:rsidRPr="00E71B59">
        <w:rPr>
          <w:rFonts w:ascii="Candara" w:hAnsi="Candara"/>
          <w:i/>
          <w:szCs w:val="20"/>
        </w:rPr>
        <w:t>RAGNE</w:t>
      </w:r>
    </w:p>
    <w:p w:rsidR="00402714" w:rsidRPr="00E71B59" w:rsidRDefault="00C304B0" w:rsidP="00C304B0">
      <w:pPr>
        <w:spacing w:before="20" w:line="264" w:lineRule="auto"/>
        <w:ind w:left="720"/>
        <w:rPr>
          <w:rFonts w:ascii="Candara" w:hAnsi="Candara"/>
          <w:szCs w:val="20"/>
        </w:rPr>
      </w:pPr>
      <w:r w:rsidRPr="00E71B59">
        <w:rPr>
          <w:rFonts w:ascii="Candara" w:hAnsi="Candara"/>
          <w:szCs w:val="20"/>
        </w:rPr>
        <w:t>17.4</w:t>
      </w:r>
      <w:r w:rsidR="00402714" w:rsidRPr="00E71B59">
        <w:rPr>
          <w:rFonts w:ascii="Candara" w:hAnsi="Candara"/>
          <w:szCs w:val="20"/>
        </w:rPr>
        <w:t>5</w:t>
      </w:r>
      <w:r w:rsidR="00153008">
        <w:rPr>
          <w:rFonts w:ascii="Candara" w:hAnsi="Candara"/>
          <w:szCs w:val="20"/>
        </w:rPr>
        <w:t>-18.00</w:t>
      </w:r>
      <w:r w:rsidRPr="00E71B59">
        <w:rPr>
          <w:rFonts w:ascii="Candara" w:hAnsi="Candara"/>
          <w:szCs w:val="20"/>
        </w:rPr>
        <w:tab/>
        <w:t xml:space="preserve">Concluzii. Închiderea </w:t>
      </w:r>
      <w:r w:rsidR="00402714" w:rsidRPr="00E71B59">
        <w:rPr>
          <w:rFonts w:ascii="Candara" w:hAnsi="Candara"/>
          <w:szCs w:val="20"/>
        </w:rPr>
        <w:t>conferinței</w:t>
      </w:r>
    </w:p>
    <w:p w:rsidR="00180534" w:rsidRPr="00E71B59" w:rsidRDefault="00180534" w:rsidP="00E0336D">
      <w:pPr>
        <w:spacing w:before="100"/>
        <w:rPr>
          <w:rFonts w:ascii="Candara" w:eastAsia="Calibri" w:hAnsi="Candara" w:cs="Calibri"/>
          <w:spacing w:val="-2"/>
          <w:sz w:val="24"/>
          <w:szCs w:val="24"/>
        </w:rPr>
      </w:pPr>
    </w:p>
    <w:p w:rsidR="00E062DB" w:rsidRDefault="00E062DB" w:rsidP="00E0336D">
      <w:pPr>
        <w:spacing w:before="100"/>
        <w:rPr>
          <w:rFonts w:ascii="Candara" w:eastAsia="Calibri" w:hAnsi="Candara" w:cs="Calibri"/>
          <w:spacing w:val="-2"/>
          <w:sz w:val="24"/>
          <w:szCs w:val="24"/>
        </w:rPr>
      </w:pPr>
    </w:p>
    <w:p w:rsidR="00E062DB" w:rsidRDefault="00E062DB" w:rsidP="00E0336D">
      <w:pPr>
        <w:spacing w:before="100"/>
        <w:rPr>
          <w:rFonts w:ascii="Candara" w:eastAsia="Calibri" w:hAnsi="Candara" w:cs="Calibri"/>
          <w:spacing w:val="-2"/>
          <w:sz w:val="24"/>
          <w:szCs w:val="24"/>
        </w:rPr>
      </w:pPr>
    </w:p>
    <w:p w:rsidR="00E062DB" w:rsidRDefault="00E062DB" w:rsidP="00E0336D">
      <w:pPr>
        <w:spacing w:before="100"/>
        <w:rPr>
          <w:rFonts w:ascii="Candara" w:eastAsia="Calibri" w:hAnsi="Candara" w:cs="Calibri"/>
          <w:spacing w:val="-2"/>
          <w:sz w:val="24"/>
          <w:szCs w:val="24"/>
        </w:rPr>
      </w:pPr>
    </w:p>
    <w:p w:rsidR="00831C94" w:rsidRPr="00E71B59" w:rsidRDefault="009612F9" w:rsidP="00E0336D">
      <w:pPr>
        <w:spacing w:before="100"/>
        <w:rPr>
          <w:rFonts w:ascii="Candara" w:eastAsia="Calibri" w:hAnsi="Candara" w:cs="Calibri"/>
          <w:sz w:val="24"/>
          <w:szCs w:val="24"/>
        </w:rPr>
      </w:pPr>
      <w:r w:rsidRPr="00E71B59">
        <w:rPr>
          <w:rFonts w:ascii="Candara" w:eastAsia="Calibri" w:hAnsi="Candara" w:cs="Calibri"/>
          <w:spacing w:val="-2"/>
          <w:sz w:val="24"/>
          <w:szCs w:val="24"/>
        </w:rPr>
        <w:lastRenderedPageBreak/>
        <w:t>Sp</w:t>
      </w:r>
      <w:r w:rsidRPr="00E71B59">
        <w:rPr>
          <w:rFonts w:ascii="Candara" w:eastAsia="Calibri" w:hAnsi="Candara" w:cs="Calibri"/>
          <w:spacing w:val="-1"/>
          <w:sz w:val="24"/>
          <w:szCs w:val="24"/>
        </w:rPr>
        <w:t>eake</w:t>
      </w:r>
      <w:r w:rsidR="00400F03" w:rsidRPr="00E71B59">
        <w:rPr>
          <w:rFonts w:ascii="Candara" w:eastAsia="Calibri" w:hAnsi="Candara" w:cs="Calibri"/>
          <w:sz w:val="24"/>
          <w:szCs w:val="24"/>
        </w:rPr>
        <w:t>ri</w:t>
      </w:r>
      <w:r w:rsidRPr="00E71B59">
        <w:rPr>
          <w:rFonts w:ascii="Candara" w:eastAsia="Calibri" w:hAnsi="Candara" w:cs="Calibri"/>
          <w:sz w:val="24"/>
          <w:szCs w:val="24"/>
        </w:rPr>
        <w:t>:</w:t>
      </w:r>
    </w:p>
    <w:p w:rsidR="00D45AFE" w:rsidRPr="00E71B59" w:rsidRDefault="00D45AFE" w:rsidP="00C304B0">
      <w:pPr>
        <w:pStyle w:val="Default"/>
        <w:numPr>
          <w:ilvl w:val="0"/>
          <w:numId w:val="14"/>
        </w:numPr>
        <w:spacing w:before="60" w:after="43" w:line="264" w:lineRule="auto"/>
        <w:jc w:val="both"/>
        <w:rPr>
          <w:rFonts w:ascii="Candara" w:hAnsi="Candara"/>
          <w:sz w:val="22"/>
          <w:szCs w:val="22"/>
        </w:rPr>
      </w:pPr>
      <w:r w:rsidRPr="00E71B59">
        <w:rPr>
          <w:rFonts w:ascii="Candara" w:hAnsi="Candara"/>
          <w:sz w:val="22"/>
          <w:szCs w:val="22"/>
        </w:rPr>
        <w:t xml:space="preserve">Prof. univ. dr. </w:t>
      </w:r>
      <w:r w:rsidRPr="00E71B59">
        <w:rPr>
          <w:rFonts w:ascii="Candara" w:hAnsi="Candara"/>
          <w:b/>
          <w:bCs/>
          <w:sz w:val="22"/>
          <w:szCs w:val="22"/>
        </w:rPr>
        <w:t xml:space="preserve">Gabriel BOROI </w:t>
      </w:r>
      <w:r w:rsidRPr="00E71B59">
        <w:rPr>
          <w:rFonts w:ascii="Candara" w:hAnsi="Candara"/>
          <w:sz w:val="22"/>
          <w:szCs w:val="22"/>
        </w:rPr>
        <w:t>– Rectorul Universității Nicolae Titulescu din București, formator la Institutul Național al Magistraturii</w:t>
      </w:r>
    </w:p>
    <w:p w:rsidR="00D45AFE" w:rsidRPr="00E71B59" w:rsidRDefault="00D45AFE" w:rsidP="00C304B0">
      <w:pPr>
        <w:pStyle w:val="Default"/>
        <w:numPr>
          <w:ilvl w:val="0"/>
          <w:numId w:val="14"/>
        </w:numPr>
        <w:spacing w:before="60" w:after="43" w:line="264" w:lineRule="auto"/>
        <w:jc w:val="both"/>
        <w:rPr>
          <w:rFonts w:ascii="Candara" w:hAnsi="Candara"/>
          <w:sz w:val="22"/>
          <w:szCs w:val="22"/>
        </w:rPr>
      </w:pPr>
      <w:r w:rsidRPr="00E71B59">
        <w:rPr>
          <w:rFonts w:ascii="Candara" w:hAnsi="Candara"/>
          <w:sz w:val="22"/>
          <w:szCs w:val="22"/>
        </w:rPr>
        <w:t xml:space="preserve">Lector univ. dr. </w:t>
      </w:r>
      <w:r w:rsidRPr="00E71B59">
        <w:rPr>
          <w:rFonts w:ascii="Candara" w:hAnsi="Candara"/>
          <w:b/>
          <w:color w:val="000000" w:themeColor="text1"/>
          <w:sz w:val="22"/>
          <w:szCs w:val="22"/>
        </w:rPr>
        <w:t>Ion DRAGNE</w:t>
      </w:r>
      <w:r w:rsidRPr="00E71B59">
        <w:rPr>
          <w:rFonts w:ascii="Candara" w:hAnsi="Candara"/>
          <w:color w:val="000000" w:themeColor="text1"/>
          <w:sz w:val="22"/>
          <w:szCs w:val="22"/>
        </w:rPr>
        <w:t xml:space="preserve"> </w:t>
      </w:r>
      <w:r w:rsidRPr="00E71B59">
        <w:rPr>
          <w:rFonts w:ascii="Candara" w:hAnsi="Candara"/>
          <w:sz w:val="22"/>
          <w:szCs w:val="22"/>
        </w:rPr>
        <w:t>– decanul Baroului București</w:t>
      </w:r>
    </w:p>
    <w:p w:rsidR="00D45AFE" w:rsidRPr="00E71B59" w:rsidRDefault="00D45AFE" w:rsidP="00C304B0">
      <w:pPr>
        <w:pStyle w:val="Default"/>
        <w:numPr>
          <w:ilvl w:val="0"/>
          <w:numId w:val="14"/>
        </w:numPr>
        <w:spacing w:before="60" w:after="43" w:line="264" w:lineRule="auto"/>
        <w:jc w:val="both"/>
        <w:rPr>
          <w:rFonts w:ascii="Candara" w:hAnsi="Candara"/>
          <w:sz w:val="22"/>
          <w:szCs w:val="22"/>
        </w:rPr>
      </w:pPr>
      <w:r w:rsidRPr="00E71B59">
        <w:rPr>
          <w:rFonts w:ascii="Candara" w:hAnsi="Candara"/>
          <w:b/>
          <w:bCs/>
          <w:sz w:val="22"/>
          <w:szCs w:val="22"/>
        </w:rPr>
        <w:t xml:space="preserve">Bogdan DUMITRACHE </w:t>
      </w:r>
      <w:r w:rsidRPr="00E71B59">
        <w:rPr>
          <w:rFonts w:ascii="Candara" w:hAnsi="Candara"/>
          <w:sz w:val="22"/>
          <w:szCs w:val="22"/>
        </w:rPr>
        <w:t>– executor judecătoresc, formator la Institutul Național al Magistraturii</w:t>
      </w:r>
    </w:p>
    <w:p w:rsidR="006473A1" w:rsidRPr="00E71B59" w:rsidRDefault="00D45AFE" w:rsidP="00C304B0">
      <w:pPr>
        <w:pStyle w:val="BodyText"/>
        <w:numPr>
          <w:ilvl w:val="0"/>
          <w:numId w:val="14"/>
        </w:numPr>
        <w:tabs>
          <w:tab w:val="left" w:pos="1418"/>
        </w:tabs>
        <w:spacing w:before="100" w:line="312" w:lineRule="auto"/>
        <w:rPr>
          <w:rFonts w:ascii="Candara" w:hAnsi="Candara" w:cs="Calibri"/>
        </w:rPr>
      </w:pPr>
      <w:r w:rsidRPr="00E71B59">
        <w:rPr>
          <w:rFonts w:ascii="Candara" w:hAnsi="Candara"/>
          <w:b/>
        </w:rPr>
        <w:t>Dumitru Marcel GAVRIȘ</w:t>
      </w:r>
      <w:r w:rsidRPr="00E71B59">
        <w:rPr>
          <w:rFonts w:ascii="Candara" w:hAnsi="Candara"/>
        </w:rPr>
        <w:t xml:space="preserve"> – judecător la Curtea de Apel București;</w:t>
      </w:r>
    </w:p>
    <w:p w:rsidR="00D45AFE" w:rsidRPr="00E71B59" w:rsidRDefault="00D45AFE" w:rsidP="00C304B0">
      <w:pPr>
        <w:pStyle w:val="Default"/>
        <w:numPr>
          <w:ilvl w:val="0"/>
          <w:numId w:val="14"/>
        </w:numPr>
        <w:spacing w:before="60" w:after="43" w:line="264" w:lineRule="auto"/>
        <w:jc w:val="both"/>
        <w:rPr>
          <w:rFonts w:ascii="Candara" w:hAnsi="Candara"/>
          <w:sz w:val="22"/>
          <w:szCs w:val="22"/>
        </w:rPr>
      </w:pPr>
      <w:r w:rsidRPr="00E71B59">
        <w:rPr>
          <w:rFonts w:ascii="Candara" w:hAnsi="Candara"/>
          <w:sz w:val="22"/>
          <w:szCs w:val="22"/>
        </w:rPr>
        <w:t xml:space="preserve">Lector univ. dr. </w:t>
      </w:r>
      <w:r w:rsidRPr="00E71B59">
        <w:rPr>
          <w:rFonts w:ascii="Candara" w:hAnsi="Candara"/>
          <w:b/>
          <w:sz w:val="22"/>
          <w:szCs w:val="22"/>
        </w:rPr>
        <w:t>Mirela STANCU</w:t>
      </w:r>
      <w:r w:rsidRPr="00E71B59">
        <w:rPr>
          <w:rFonts w:ascii="Candara" w:hAnsi="Candara"/>
          <w:sz w:val="22"/>
          <w:szCs w:val="22"/>
        </w:rPr>
        <w:t xml:space="preserve"> – Facultatea de Drept a Universității din București, judecător la Tribunalul București și formator la Institutul Național al Magistraturii;</w:t>
      </w:r>
    </w:p>
    <w:p w:rsidR="00D45AFE" w:rsidRPr="00E71B59" w:rsidRDefault="00D45AFE" w:rsidP="00C304B0">
      <w:pPr>
        <w:pStyle w:val="Default"/>
        <w:numPr>
          <w:ilvl w:val="0"/>
          <w:numId w:val="14"/>
        </w:numPr>
        <w:spacing w:before="60" w:after="43" w:line="264" w:lineRule="auto"/>
        <w:jc w:val="both"/>
        <w:rPr>
          <w:rFonts w:ascii="Candara" w:hAnsi="Candara"/>
          <w:sz w:val="22"/>
          <w:szCs w:val="22"/>
        </w:rPr>
      </w:pPr>
      <w:r w:rsidRPr="00E71B59">
        <w:rPr>
          <w:rFonts w:ascii="Candara" w:hAnsi="Candara"/>
          <w:b/>
          <w:sz w:val="22"/>
          <w:szCs w:val="22"/>
        </w:rPr>
        <w:t>Delia Narcisa THEOHARI</w:t>
      </w:r>
      <w:r w:rsidRPr="00E71B59">
        <w:rPr>
          <w:rFonts w:ascii="Candara" w:hAnsi="Candara"/>
          <w:sz w:val="22"/>
          <w:szCs w:val="22"/>
        </w:rPr>
        <w:t xml:space="preserve"> – </w:t>
      </w:r>
      <w:r w:rsidR="0016630C" w:rsidRPr="00401F09">
        <w:t xml:space="preserve">Judecător </w:t>
      </w:r>
      <w:r w:rsidR="0016630C">
        <w:t xml:space="preserve">la </w:t>
      </w:r>
      <w:r w:rsidR="0016630C" w:rsidRPr="00401F09">
        <w:t>Tribunalul București, formator la Institutului Naţional al Magistraturii, asistent în cadrul Universității „Nicolae Titulescu” din București, Facultatea de Drept.</w:t>
      </w:r>
    </w:p>
    <w:p w:rsidR="00D45AFE" w:rsidRPr="00E71B59" w:rsidRDefault="00D45AFE" w:rsidP="00C304B0">
      <w:pPr>
        <w:pStyle w:val="Default"/>
        <w:numPr>
          <w:ilvl w:val="0"/>
          <w:numId w:val="14"/>
        </w:numPr>
        <w:spacing w:before="60" w:after="43" w:line="264" w:lineRule="auto"/>
        <w:jc w:val="both"/>
        <w:rPr>
          <w:rFonts w:ascii="Candara" w:hAnsi="Candara"/>
          <w:sz w:val="22"/>
          <w:szCs w:val="22"/>
        </w:rPr>
      </w:pPr>
      <w:r w:rsidRPr="00E71B59">
        <w:rPr>
          <w:rFonts w:ascii="Candara" w:hAnsi="Candara"/>
          <w:b/>
          <w:bCs/>
          <w:sz w:val="22"/>
          <w:szCs w:val="22"/>
        </w:rPr>
        <w:t xml:space="preserve">Roxana STANCIU </w:t>
      </w:r>
      <w:r w:rsidRPr="00E71B59">
        <w:rPr>
          <w:rFonts w:ascii="Candara" w:hAnsi="Candara"/>
          <w:sz w:val="22"/>
          <w:szCs w:val="22"/>
        </w:rPr>
        <w:t>– judecător la Tribunalul București.</w:t>
      </w:r>
    </w:p>
    <w:p w:rsidR="00580FAA" w:rsidRPr="00E71B59" w:rsidRDefault="00580FAA" w:rsidP="00C304B0">
      <w:pPr>
        <w:pStyle w:val="Default"/>
        <w:spacing w:before="60" w:after="43" w:line="264" w:lineRule="auto"/>
        <w:ind w:left="360"/>
        <w:rPr>
          <w:rFonts w:ascii="Candara" w:hAnsi="Candara"/>
          <w:b/>
          <w:sz w:val="22"/>
          <w:szCs w:val="22"/>
        </w:rPr>
      </w:pPr>
    </w:p>
    <w:p w:rsidR="002D6AF9" w:rsidRPr="00E71B59" w:rsidRDefault="00D45AFE" w:rsidP="00580FAA">
      <w:pPr>
        <w:pStyle w:val="Default"/>
        <w:spacing w:before="60" w:after="43" w:line="264" w:lineRule="auto"/>
        <w:ind w:left="360"/>
        <w:rPr>
          <w:rFonts w:ascii="Candara" w:hAnsi="Candara"/>
          <w:sz w:val="22"/>
          <w:szCs w:val="22"/>
        </w:rPr>
      </w:pPr>
      <w:r w:rsidRPr="00E71B59">
        <w:rPr>
          <w:rFonts w:ascii="Candara" w:hAnsi="Candara"/>
          <w:b/>
          <w:sz w:val="22"/>
          <w:szCs w:val="22"/>
        </w:rPr>
        <w:t>Moderatorul conferinței</w:t>
      </w:r>
      <w:r w:rsidRPr="00E71B59">
        <w:rPr>
          <w:rFonts w:ascii="Candara" w:hAnsi="Candara"/>
          <w:sz w:val="22"/>
          <w:szCs w:val="22"/>
        </w:rPr>
        <w:t xml:space="preserve"> va fi dl. </w:t>
      </w:r>
      <w:r w:rsidRPr="00E71B59">
        <w:rPr>
          <w:rFonts w:ascii="Candara" w:hAnsi="Candara"/>
          <w:b/>
          <w:bCs/>
          <w:sz w:val="22"/>
          <w:szCs w:val="22"/>
        </w:rPr>
        <w:t xml:space="preserve">Claudiu Constantin DINU </w:t>
      </w:r>
      <w:r w:rsidRPr="00E71B59">
        <w:rPr>
          <w:rFonts w:ascii="Candara" w:hAnsi="Candara"/>
          <w:sz w:val="22"/>
          <w:szCs w:val="22"/>
        </w:rPr>
        <w:t>– lector univ. dr. la Facultatea de Drept, Universitatea din București, avocat, director de departament în cadrul Institutului Național pentru Pregătirea și Perfecționarea Avocaților.</w:t>
      </w:r>
    </w:p>
    <w:p w:rsidR="00580FAA" w:rsidRPr="00E71B59" w:rsidRDefault="00580FAA" w:rsidP="00580FAA">
      <w:pPr>
        <w:pStyle w:val="Default"/>
        <w:spacing w:before="60" w:after="43" w:line="264" w:lineRule="auto"/>
        <w:ind w:left="360"/>
        <w:rPr>
          <w:rFonts w:ascii="Candara" w:hAnsi="Candara"/>
          <w:sz w:val="22"/>
          <w:szCs w:val="22"/>
        </w:rPr>
      </w:pPr>
    </w:p>
    <w:p w:rsidR="00E062DB" w:rsidRDefault="00E062DB" w:rsidP="00580FAA">
      <w:pPr>
        <w:spacing w:after="240" w:line="276" w:lineRule="auto"/>
        <w:jc w:val="center"/>
        <w:rPr>
          <w:rFonts w:ascii="Candara" w:hAnsi="Candara"/>
          <w:b/>
        </w:rPr>
      </w:pPr>
    </w:p>
    <w:p w:rsidR="00E062DB" w:rsidRDefault="00E062DB" w:rsidP="00580FAA">
      <w:pPr>
        <w:spacing w:after="240" w:line="276" w:lineRule="auto"/>
        <w:jc w:val="center"/>
        <w:rPr>
          <w:rFonts w:ascii="Candara" w:hAnsi="Candara"/>
          <w:b/>
        </w:rPr>
      </w:pPr>
    </w:p>
    <w:p w:rsidR="00580FAA" w:rsidRPr="00E71B59" w:rsidRDefault="00580FAA" w:rsidP="00580FAA">
      <w:pPr>
        <w:spacing w:after="240" w:line="276" w:lineRule="auto"/>
        <w:jc w:val="center"/>
        <w:rPr>
          <w:rFonts w:ascii="Candara" w:hAnsi="Candara"/>
          <w:b/>
        </w:rPr>
      </w:pPr>
      <w:r w:rsidRPr="00E71B59">
        <w:rPr>
          <w:rFonts w:ascii="Candara" w:hAnsi="Candara"/>
          <w:b/>
        </w:rPr>
        <w:t>TEME ÎN DEZBATERE</w:t>
      </w:r>
      <w:r w:rsidR="00FE4705" w:rsidRPr="00E71B59">
        <w:rPr>
          <w:rFonts w:ascii="Candara" w:hAnsi="Candara"/>
          <w:b/>
        </w:rPr>
        <w:br/>
      </w:r>
      <w:r w:rsidRPr="00E71B59">
        <w:rPr>
          <w:rFonts w:ascii="Candara" w:hAnsi="Candara"/>
          <w:b/>
        </w:rPr>
        <w:t xml:space="preserve">(lista </w:t>
      </w:r>
      <w:r w:rsidR="00FE4705" w:rsidRPr="00E71B59">
        <w:rPr>
          <w:rFonts w:ascii="Candara" w:hAnsi="Candara"/>
          <w:b/>
        </w:rPr>
        <w:t xml:space="preserve">provizorie, cu </w:t>
      </w:r>
      <w:r w:rsidRPr="00E71B59">
        <w:rPr>
          <w:rFonts w:ascii="Candara" w:hAnsi="Candara"/>
          <w:b/>
        </w:rPr>
        <w:t>caracter orientativ)</w:t>
      </w:r>
    </w:p>
    <w:p w:rsidR="00FE4705" w:rsidRPr="00E71B59" w:rsidRDefault="00FE4705" w:rsidP="00580FAA">
      <w:pPr>
        <w:spacing w:after="240" w:line="276" w:lineRule="auto"/>
        <w:jc w:val="center"/>
        <w:rPr>
          <w:rFonts w:ascii="Candara" w:hAnsi="Candara"/>
          <w:b/>
        </w:rPr>
      </w:pP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shd w:val="clear" w:color="auto" w:fill="FFFFFF"/>
        </w:rPr>
        <w:t>Aspecte privind executarea silită în cazul evacuării</w:t>
      </w:r>
      <w:r w:rsidR="007858D8" w:rsidRPr="00E71B59">
        <w:rPr>
          <w:rFonts w:ascii="Candara" w:hAnsi="Candara"/>
          <w:b/>
          <w:bCs/>
        </w:rPr>
        <w:t xml:space="preserve"> </w:t>
      </w:r>
      <w:r w:rsidR="007858D8" w:rsidRPr="00E71B59">
        <w:rPr>
          <w:rFonts w:ascii="Candara" w:hAnsi="Candara"/>
        </w:rPr>
        <w:t xml:space="preserve">– </w:t>
      </w:r>
      <w:r w:rsidR="001B5221" w:rsidRPr="00E96EF4">
        <w:rPr>
          <w:rFonts w:ascii="Candara" w:hAnsi="Candara"/>
          <w:b/>
          <w:i/>
          <w:color w:val="FF0000"/>
          <w:shd w:val="clear" w:color="auto" w:fill="FFFFFF"/>
        </w:rPr>
        <w:t>(</w:t>
      </w:r>
      <w:r w:rsidR="001B5221" w:rsidRPr="00E96EF4">
        <w:rPr>
          <w:bCs/>
          <w:i/>
          <w:color w:val="FF0000"/>
        </w:rPr>
        <w:t>Claudiu Constantin DINU</w:t>
      </w:r>
      <w:r w:rsidR="007858D8" w:rsidRPr="00E96EF4">
        <w:rPr>
          <w:rFonts w:ascii="Candara" w:hAnsi="Candara"/>
          <w:b/>
          <w:i/>
          <w:color w:val="FF0000"/>
          <w:shd w:val="clear" w:color="auto" w:fill="FFFFFF"/>
        </w:rPr>
        <w:t>)</w:t>
      </w:r>
    </w:p>
    <w:p w:rsidR="001B5221" w:rsidRPr="001B5221" w:rsidRDefault="00580FAA" w:rsidP="001B5221">
      <w:pPr>
        <w:pStyle w:val="ListParagraph"/>
        <w:widowControl/>
        <w:numPr>
          <w:ilvl w:val="0"/>
          <w:numId w:val="20"/>
        </w:numPr>
        <w:spacing w:before="40" w:line="264" w:lineRule="auto"/>
        <w:jc w:val="both"/>
        <w:rPr>
          <w:rFonts w:ascii="Candara" w:hAnsi="Candara"/>
          <w:i/>
          <w:color w:val="FF0000"/>
        </w:rPr>
      </w:pPr>
      <w:r w:rsidRPr="00E71B59">
        <w:rPr>
          <w:rFonts w:ascii="Candara" w:hAnsi="Candara"/>
        </w:rPr>
        <w:t>Calitatea procesuală a executorului judecătoresc în contestația la executare</w:t>
      </w:r>
      <w:r w:rsidR="00792FDC" w:rsidRPr="00792FDC">
        <w:rPr>
          <w:rFonts w:ascii="Candara" w:hAnsi="Candara"/>
          <w:i/>
        </w:rPr>
        <w:t xml:space="preserve"> – </w:t>
      </w:r>
    </w:p>
    <w:p w:rsidR="00580FAA" w:rsidRPr="001B5221" w:rsidRDefault="001B5221" w:rsidP="001B5221">
      <w:pPr>
        <w:widowControl/>
        <w:spacing w:before="40" w:line="264" w:lineRule="auto"/>
        <w:ind w:left="360"/>
        <w:jc w:val="both"/>
        <w:rPr>
          <w:rFonts w:ascii="Candara" w:hAnsi="Candara"/>
          <w:i/>
          <w:color w:val="FF0000"/>
        </w:rPr>
      </w:pPr>
      <w:r w:rsidRPr="001B5221">
        <w:rPr>
          <w:rFonts w:ascii="Candara" w:hAnsi="Candara"/>
          <w:i/>
          <w:color w:val="FF0000"/>
        </w:rPr>
        <w:t>(Delia Narcisa THEOHARI</w:t>
      </w:r>
      <w:r w:rsidR="00792FDC" w:rsidRPr="001B5221">
        <w:rPr>
          <w:rFonts w:ascii="Candara" w:hAnsi="Candara"/>
          <w:i/>
          <w:color w:val="FF0000"/>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Vânzarea titlurilor de valoare și a unor bunuri cu regim de circulație special (art. 757 C.pr.civ.)</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Validarea popririi în baza adresei de înființare a popririi desființată prin contestație la executare.</w:t>
      </w:r>
    </w:p>
    <w:p w:rsidR="00580FAA" w:rsidRPr="001B5221" w:rsidRDefault="00580FAA" w:rsidP="001B5221">
      <w:pPr>
        <w:pStyle w:val="ListParagraph"/>
        <w:widowControl/>
        <w:numPr>
          <w:ilvl w:val="0"/>
          <w:numId w:val="20"/>
        </w:numPr>
        <w:spacing w:before="40" w:line="264" w:lineRule="auto"/>
        <w:jc w:val="both"/>
        <w:rPr>
          <w:rFonts w:ascii="Candara" w:hAnsi="Candara"/>
          <w:i/>
          <w:color w:val="FF0000"/>
        </w:rPr>
      </w:pPr>
      <w:r w:rsidRPr="00E71B59">
        <w:rPr>
          <w:rFonts w:ascii="Candara" w:hAnsi="Candara"/>
        </w:rPr>
        <w:t>Perimarea executării – constatare exclusivă pe calea principală arătată de Cod sau/și prin contestație la executare</w:t>
      </w:r>
      <w:r w:rsidR="00792FDC" w:rsidRPr="00792FDC">
        <w:rPr>
          <w:rFonts w:ascii="Candara" w:hAnsi="Candara"/>
          <w:i/>
        </w:rPr>
        <w:t xml:space="preserve"> – </w:t>
      </w:r>
      <w:r w:rsidR="00792FDC" w:rsidRPr="00792FDC">
        <w:rPr>
          <w:rFonts w:ascii="Candara" w:hAnsi="Candara"/>
          <w:i/>
          <w:color w:val="FF0000"/>
        </w:rPr>
        <w:t>(</w:t>
      </w:r>
      <w:r w:rsidR="001B5221" w:rsidRPr="001B5221">
        <w:rPr>
          <w:rFonts w:ascii="Candara" w:hAnsi="Candara"/>
          <w:i/>
          <w:color w:val="FF0000"/>
        </w:rPr>
        <w:t>Delia Narcisa THEOHARI</w:t>
      </w:r>
      <w:r w:rsidR="00792FDC" w:rsidRPr="001B5221">
        <w:rPr>
          <w:rFonts w:ascii="Candara" w:hAnsi="Candara"/>
          <w:i/>
          <w:color w:val="FF0000"/>
        </w:rPr>
        <w:t>)</w:t>
      </w:r>
    </w:p>
    <w:p w:rsidR="00580FAA" w:rsidRPr="00E71B59" w:rsidRDefault="00580FAA" w:rsidP="001B5221">
      <w:pPr>
        <w:pStyle w:val="ListParagraph"/>
        <w:widowControl/>
        <w:numPr>
          <w:ilvl w:val="0"/>
          <w:numId w:val="20"/>
        </w:numPr>
        <w:spacing w:before="40" w:line="264" w:lineRule="auto"/>
        <w:jc w:val="both"/>
        <w:rPr>
          <w:rFonts w:ascii="Candara" w:hAnsi="Candara"/>
        </w:rPr>
      </w:pPr>
      <w:r w:rsidRPr="00E71B59">
        <w:rPr>
          <w:rFonts w:ascii="Candara" w:hAnsi="Candara"/>
        </w:rPr>
        <w:t>Principiul disponibilității în executarea silită – în ce limite?</w:t>
      </w:r>
      <w:r w:rsidR="00ED5A32">
        <w:rPr>
          <w:rFonts w:ascii="Candara" w:hAnsi="Candara"/>
        </w:rPr>
        <w:t xml:space="preserve"> – </w:t>
      </w:r>
      <w:r w:rsidR="001B5221">
        <w:rPr>
          <w:rFonts w:ascii="Candara" w:hAnsi="Candara"/>
          <w:i/>
          <w:color w:val="FF0000"/>
        </w:rPr>
        <w:t>(</w:t>
      </w:r>
      <w:r w:rsidR="001B5221" w:rsidRPr="001B5221">
        <w:rPr>
          <w:rFonts w:ascii="Candara" w:hAnsi="Candara"/>
          <w:i/>
          <w:color w:val="FF0000"/>
        </w:rPr>
        <w:t>Mirela STANCU</w:t>
      </w:r>
      <w:r w:rsidR="00ED5A32" w:rsidRPr="00ED5A32">
        <w:rPr>
          <w:rFonts w:ascii="Candara" w:hAnsi="Candara"/>
          <w:i/>
          <w:color w:val="FF0000"/>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Amendarea executorului pentru împiedicarea sau tergiversarea executării – pe cale principală sau numai în cadrul contestației la executare?</w:t>
      </w:r>
      <w:r w:rsidR="007858D8">
        <w:rPr>
          <w:rFonts w:ascii="Candara" w:hAnsi="Candara"/>
        </w:rPr>
        <w:t xml:space="preserve"> </w:t>
      </w:r>
      <w:r w:rsidR="007858D8" w:rsidRPr="00E71B59">
        <w:rPr>
          <w:rFonts w:ascii="Candara" w:hAnsi="Candara"/>
        </w:rPr>
        <w:t xml:space="preserve">– </w:t>
      </w:r>
      <w:r w:rsidR="001B5221" w:rsidRPr="00E96EF4">
        <w:rPr>
          <w:rFonts w:ascii="Candara" w:hAnsi="Candara"/>
          <w:i/>
          <w:color w:val="FF0000"/>
          <w:shd w:val="clear" w:color="auto" w:fill="FFFFFF"/>
        </w:rPr>
        <w:t>(</w:t>
      </w:r>
      <w:r w:rsidR="001B5221" w:rsidRPr="00E96EF4">
        <w:rPr>
          <w:bCs/>
          <w:i/>
          <w:color w:val="FF0000"/>
        </w:rPr>
        <w:t>Claudiu Constantin DINU</w:t>
      </w:r>
      <w:r w:rsidR="007858D8" w:rsidRPr="00E96EF4">
        <w:rPr>
          <w:rFonts w:ascii="Candara" w:hAnsi="Candara"/>
          <w:i/>
          <w:color w:val="FF0000"/>
          <w:shd w:val="clear" w:color="auto" w:fill="FFFFFF"/>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Valorificarea bunurilor din patrimoniul cultural național</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Executarea silită împotriva instituțiilor publice</w:t>
      </w:r>
    </w:p>
    <w:p w:rsidR="00580FAA" w:rsidRPr="00E71B59" w:rsidRDefault="00580FAA" w:rsidP="001242A7">
      <w:pPr>
        <w:pStyle w:val="ListParagraph"/>
        <w:widowControl/>
        <w:numPr>
          <w:ilvl w:val="0"/>
          <w:numId w:val="20"/>
        </w:numPr>
        <w:spacing w:before="40" w:line="264" w:lineRule="auto"/>
        <w:jc w:val="both"/>
        <w:rPr>
          <w:rFonts w:ascii="Candara" w:hAnsi="Candara" w:cs="Arial"/>
          <w:shd w:val="clear" w:color="auto" w:fill="FFFFFF"/>
        </w:rPr>
      </w:pPr>
      <w:r w:rsidRPr="00E71B59">
        <w:rPr>
          <w:rFonts w:ascii="Candara" w:hAnsi="Candara" w:cs="Arial"/>
          <w:shd w:val="clear" w:color="auto" w:fill="FFFFFF"/>
        </w:rPr>
        <w:t>Consecințele întoarcerii executării asupra cheltuielilor de executare</w:t>
      </w:r>
      <w:r w:rsidR="00792FDC" w:rsidRPr="00792FDC">
        <w:rPr>
          <w:rFonts w:ascii="Candara" w:hAnsi="Candara"/>
          <w:i/>
        </w:rPr>
        <w:t xml:space="preserve"> – </w:t>
      </w:r>
      <w:r w:rsidR="001B5221">
        <w:rPr>
          <w:rFonts w:ascii="Candara" w:hAnsi="Candara"/>
          <w:i/>
          <w:color w:val="FF0000"/>
        </w:rPr>
        <w:t>(</w:t>
      </w:r>
      <w:r w:rsidR="001B5221" w:rsidRPr="001B5221">
        <w:rPr>
          <w:rFonts w:ascii="Candara" w:hAnsi="Candara"/>
          <w:i/>
          <w:color w:val="FF0000"/>
        </w:rPr>
        <w:t>Delia Narcisa THEOHARI</w:t>
      </w:r>
      <w:r w:rsidR="00792FDC" w:rsidRPr="00792FDC">
        <w:rPr>
          <w:rFonts w:ascii="Candara" w:hAnsi="Candara"/>
          <w:i/>
          <w:color w:val="FF0000"/>
        </w:rPr>
        <w:t>)</w:t>
      </w:r>
    </w:p>
    <w:p w:rsidR="0024738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cs="Arial"/>
          <w:shd w:val="clear" w:color="auto" w:fill="FFFFFF"/>
        </w:rPr>
        <w:t>Răspunderea executorului judecătoresc pentru maniera în care realizează activitatea de executare silită</w:t>
      </w:r>
    </w:p>
    <w:p w:rsidR="0024738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În ce măsură înscrisul autentic notarial poate constitui titlu executoriu pentru executare silită prin predare, respectiv a obligației de a face?</w:t>
      </w:r>
      <w:r w:rsidR="0024738A" w:rsidRPr="00E71B59">
        <w:rPr>
          <w:rFonts w:ascii="Candara" w:hAnsi="Candara"/>
        </w:rPr>
        <w:t xml:space="preserve"> </w:t>
      </w:r>
      <w:r w:rsidR="007858D8" w:rsidRPr="00E71B59">
        <w:rPr>
          <w:rFonts w:ascii="Candara" w:hAnsi="Candara"/>
        </w:rPr>
        <w:t xml:space="preserve">– </w:t>
      </w:r>
      <w:r w:rsidR="001B5221" w:rsidRPr="00E96EF4">
        <w:rPr>
          <w:rFonts w:ascii="Candara" w:hAnsi="Candara"/>
          <w:i/>
          <w:color w:val="FF0000"/>
          <w:shd w:val="clear" w:color="auto" w:fill="FFFFFF"/>
        </w:rPr>
        <w:t>(</w:t>
      </w:r>
      <w:r w:rsidR="001B5221" w:rsidRPr="00E96EF4">
        <w:rPr>
          <w:bCs/>
          <w:i/>
          <w:color w:val="FF0000"/>
        </w:rPr>
        <w:t>Claudiu Constantin DINU</w:t>
      </w:r>
      <w:r w:rsidR="007858D8" w:rsidRPr="00E96EF4">
        <w:rPr>
          <w:rFonts w:ascii="Candara" w:hAnsi="Candara"/>
          <w:i/>
          <w:color w:val="FF0000"/>
          <w:shd w:val="clear" w:color="auto" w:fill="FFFFFF"/>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În ce măsură termenul de prescripție se întrerupe odată cu depunerea cererii de învestire cu formulă executorie?</w:t>
      </w:r>
      <w:r w:rsidR="00792FDC" w:rsidRPr="00792FDC">
        <w:rPr>
          <w:rFonts w:ascii="Candara" w:hAnsi="Candara"/>
          <w:i/>
        </w:rPr>
        <w:t xml:space="preserve"> – </w:t>
      </w:r>
      <w:r w:rsidR="001B5221">
        <w:rPr>
          <w:rFonts w:ascii="Candara" w:hAnsi="Candara"/>
          <w:i/>
          <w:color w:val="FF0000"/>
        </w:rPr>
        <w:t>(</w:t>
      </w:r>
      <w:r w:rsidR="001B5221" w:rsidRPr="001B5221">
        <w:rPr>
          <w:rFonts w:ascii="Candara" w:hAnsi="Candara"/>
          <w:i/>
          <w:color w:val="FF0000"/>
        </w:rPr>
        <w:t>Delia Narcisa THEOHARI</w:t>
      </w:r>
      <w:r w:rsidR="00792FDC" w:rsidRPr="00792FDC">
        <w:rPr>
          <w:rFonts w:ascii="Candara" w:hAnsi="Candara"/>
          <w:i/>
          <w:color w:val="FF0000"/>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Posibilitatea intervenției în situația executării silite prin poprire</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lastRenderedPageBreak/>
        <w:t>Posibilitatea popririi sumelor de bani “datorate” de executorul judecătoresc creditorului (a se vedea și art. 873 C.pr.civ.)</w:t>
      </w:r>
      <w:r w:rsidR="00ED5A32">
        <w:rPr>
          <w:rFonts w:ascii="Candara" w:hAnsi="Candara"/>
        </w:rPr>
        <w:t xml:space="preserve"> – </w:t>
      </w:r>
      <w:r w:rsidR="00881FBD">
        <w:rPr>
          <w:rFonts w:ascii="Candara" w:hAnsi="Candara"/>
          <w:i/>
          <w:color w:val="FF0000"/>
        </w:rPr>
        <w:t>(</w:t>
      </w:r>
      <w:r w:rsidR="00881FBD" w:rsidRPr="001B5221">
        <w:rPr>
          <w:rFonts w:ascii="Candara" w:hAnsi="Candara"/>
          <w:i/>
          <w:color w:val="FF0000"/>
        </w:rPr>
        <w:t>Mirela STANCU</w:t>
      </w:r>
      <w:r w:rsidR="00ED5A32" w:rsidRPr="00ED5A32">
        <w:rPr>
          <w:rFonts w:ascii="Candara" w:hAnsi="Candara"/>
          <w:i/>
          <w:color w:val="FF0000"/>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Consecințele notării sechestrului dispus în cadrul proceselor penale</w:t>
      </w:r>
      <w:r w:rsidR="007858D8">
        <w:rPr>
          <w:rFonts w:ascii="Candara" w:hAnsi="Candara"/>
        </w:rPr>
        <w:t xml:space="preserve"> </w:t>
      </w:r>
      <w:r w:rsidR="007858D8" w:rsidRPr="00E71B59">
        <w:rPr>
          <w:rFonts w:ascii="Candara" w:hAnsi="Candara"/>
        </w:rPr>
        <w:t xml:space="preserve">– </w:t>
      </w:r>
      <w:r w:rsidR="00881FBD" w:rsidRPr="00E96EF4">
        <w:rPr>
          <w:rFonts w:ascii="Candara" w:hAnsi="Candara"/>
          <w:i/>
          <w:color w:val="FF0000"/>
          <w:shd w:val="clear" w:color="auto" w:fill="FFFFFF"/>
        </w:rPr>
        <w:t>(</w:t>
      </w:r>
      <w:r w:rsidR="00881FBD" w:rsidRPr="00E96EF4">
        <w:rPr>
          <w:bCs/>
          <w:i/>
          <w:color w:val="FF0000"/>
        </w:rPr>
        <w:t>Claudiu Constantin DINU</w:t>
      </w:r>
      <w:r w:rsidR="007858D8" w:rsidRPr="00E96EF4">
        <w:rPr>
          <w:rFonts w:ascii="Candara" w:hAnsi="Candara"/>
          <w:i/>
          <w:color w:val="FF0000"/>
          <w:shd w:val="clear" w:color="auto" w:fill="FFFFFF"/>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Evacuarea debitorului încă proprietar (art.830 C.pr.civ.). Condiții</w:t>
      </w:r>
      <w:r w:rsidR="007858D8">
        <w:rPr>
          <w:rFonts w:ascii="Candara" w:hAnsi="Candara"/>
        </w:rPr>
        <w:t xml:space="preserve"> </w:t>
      </w:r>
      <w:r w:rsidR="007858D8" w:rsidRPr="00E71B59">
        <w:rPr>
          <w:rFonts w:ascii="Candara" w:hAnsi="Candara"/>
        </w:rPr>
        <w:t xml:space="preserve">– </w:t>
      </w:r>
      <w:r w:rsidR="00881FBD" w:rsidRPr="00E96EF4">
        <w:rPr>
          <w:rFonts w:ascii="Candara" w:hAnsi="Candara"/>
          <w:i/>
          <w:color w:val="FF0000"/>
          <w:shd w:val="clear" w:color="auto" w:fill="FFFFFF"/>
        </w:rPr>
        <w:t>(</w:t>
      </w:r>
      <w:r w:rsidR="00881FBD" w:rsidRPr="00E96EF4">
        <w:rPr>
          <w:bCs/>
          <w:i/>
          <w:color w:val="FF0000"/>
        </w:rPr>
        <w:t>Claudiu Constantin DINU</w:t>
      </w:r>
      <w:r w:rsidR="007858D8" w:rsidRPr="00E96EF4">
        <w:rPr>
          <w:rFonts w:ascii="Candara" w:hAnsi="Candara"/>
          <w:i/>
          <w:color w:val="FF0000"/>
          <w:shd w:val="clear" w:color="auto" w:fill="FFFFFF"/>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Momentul transmiterii proprietății imobilului (art. C.pr.civ.). Efecte</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Obligația terțului poprit de a răspunde în scris urmare a primirii adresei de înființare a popririi, în contextul termenului de o lună (termen de decădere?) în care poate fi sesizată instanța de validare</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Posibilitatea executorului judecătoresc de a cenzura onorariul avocațial la momentul întocmirii încheierii de cheltuieli, în măsura în care acesta este stabilit într-un cuantum prea mare.</w:t>
      </w:r>
      <w:r w:rsidR="007858D8">
        <w:rPr>
          <w:rFonts w:ascii="Candara" w:hAnsi="Candara"/>
        </w:rPr>
        <w:t xml:space="preserve"> </w:t>
      </w:r>
      <w:r w:rsidR="007858D8" w:rsidRPr="00E71B59">
        <w:rPr>
          <w:rFonts w:ascii="Candara" w:hAnsi="Candara"/>
        </w:rPr>
        <w:t xml:space="preserve">– </w:t>
      </w:r>
      <w:r w:rsidR="00881FBD" w:rsidRPr="00E96EF4">
        <w:rPr>
          <w:rFonts w:ascii="Candara" w:hAnsi="Candara"/>
          <w:i/>
          <w:color w:val="FF0000"/>
          <w:shd w:val="clear" w:color="auto" w:fill="FFFFFF"/>
        </w:rPr>
        <w:t>(</w:t>
      </w:r>
      <w:r w:rsidR="00881FBD" w:rsidRPr="00E96EF4">
        <w:rPr>
          <w:bCs/>
          <w:i/>
          <w:color w:val="FF0000"/>
        </w:rPr>
        <w:t>Claudiu Constantin DINU</w:t>
      </w:r>
      <w:r w:rsidR="007858D8" w:rsidRPr="00E96EF4">
        <w:rPr>
          <w:rFonts w:ascii="Candara" w:hAnsi="Candara"/>
          <w:i/>
          <w:color w:val="FF0000"/>
          <w:shd w:val="clear" w:color="auto" w:fill="FFFFFF"/>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Vânzarea de către creditor a bunurilor ipotecate (art.622 (5) C.pr.civ.). Situația urmăririi bunului respectiv de alți creditori.</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Posibilitatea continuării executării silite la cererea creditorului intervenient care deține o creanță fiscală în situația în care creditorul urmăritor a renunțat la executare/a încasat debitul</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Consecințele achitării debitului după întocmirea procesului-verbal de licitație și adjudecarea bunului. Momentul ultim până la care debitorul poate achita debitul.</w:t>
      </w:r>
      <w:r w:rsidR="00ED5A32">
        <w:rPr>
          <w:rFonts w:ascii="Candara" w:hAnsi="Candara"/>
        </w:rPr>
        <w:t xml:space="preserve"> – </w:t>
      </w:r>
      <w:r w:rsidR="00881FBD">
        <w:rPr>
          <w:rFonts w:ascii="Candara" w:hAnsi="Candara"/>
          <w:i/>
          <w:color w:val="FF0000"/>
        </w:rPr>
        <w:t>(</w:t>
      </w:r>
      <w:r w:rsidR="00881FBD" w:rsidRPr="001B5221">
        <w:rPr>
          <w:rFonts w:ascii="Candara" w:hAnsi="Candara"/>
          <w:i/>
          <w:color w:val="FF0000"/>
        </w:rPr>
        <w:t>Mirela STANCU</w:t>
      </w:r>
      <w:r w:rsidR="00ED5A32" w:rsidRPr="00ED5A32">
        <w:rPr>
          <w:rFonts w:ascii="Candara" w:hAnsi="Candara"/>
          <w:i/>
          <w:color w:val="FF0000"/>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Compensația în faza executării silite. Renunțarea expresă/tacită.</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Situația sumelor care creditează contul debitoarei după momentul suspendării executării silite (eventual voluntare).</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Urmărirea bunurilor comune ale soților în situația în care titlul executoriu a fost obținut împotriva unuia dintre soți (art.351 Cod civil).  </w:t>
      </w:r>
    </w:p>
    <w:p w:rsidR="00580FAA" w:rsidRPr="00E71B59" w:rsidRDefault="00580FAA" w:rsidP="00881FBD">
      <w:pPr>
        <w:pStyle w:val="ListParagraph"/>
        <w:widowControl/>
        <w:numPr>
          <w:ilvl w:val="0"/>
          <w:numId w:val="20"/>
        </w:numPr>
        <w:spacing w:before="40" w:line="264" w:lineRule="auto"/>
        <w:jc w:val="both"/>
        <w:rPr>
          <w:rFonts w:ascii="Candara" w:hAnsi="Candara"/>
        </w:rPr>
      </w:pPr>
      <w:r w:rsidRPr="00E71B59">
        <w:rPr>
          <w:rFonts w:ascii="Candara" w:hAnsi="Candara"/>
        </w:rPr>
        <w:t>Hotărârea instanței pronunțată în contestația la executare. Momentul de la care aceasta este executorie.</w:t>
      </w:r>
      <w:r w:rsidR="00DD76CD" w:rsidRPr="00DD76CD">
        <w:rPr>
          <w:rFonts w:ascii="Candara" w:hAnsi="Candara"/>
          <w:i/>
        </w:rPr>
        <w:t xml:space="preserve"> – </w:t>
      </w:r>
      <w:r w:rsidR="00881FBD">
        <w:rPr>
          <w:rFonts w:ascii="Candara" w:hAnsi="Candara"/>
          <w:i/>
          <w:color w:val="FF0000"/>
        </w:rPr>
        <w:t xml:space="preserve">(Dumitru Marcel </w:t>
      </w:r>
      <w:r w:rsidR="00881FBD" w:rsidRPr="00881FBD">
        <w:rPr>
          <w:rFonts w:ascii="Candara" w:hAnsi="Candara"/>
          <w:i/>
          <w:color w:val="FF0000"/>
          <w:szCs w:val="20"/>
        </w:rPr>
        <w:t>GAVRIȘ</w:t>
      </w:r>
      <w:r w:rsidR="00DD76CD" w:rsidRPr="00DD76CD">
        <w:rPr>
          <w:rFonts w:ascii="Candara" w:hAnsi="Candara"/>
          <w:i/>
          <w:color w:val="FF0000"/>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Problema conexării dosarelor de executare vs. cererile de intervenție în procedura de executare silită și înscrierile la distribuirile de sume.</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Problema executării împotriva moștenitorilor în ce privește succesiunile deschise pe noul Cod civil – întinderea obligațiilor moștenitorului.</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Procedura urmăririi mărcilor înregistrate la OSIM.</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Procedura urmăririi navelor și aeronavelor.</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Procedura validării popririi în ce privește terțul care are obligații de plată cu executare succesivă către debitor – când se poate cere validarea popririi?</w:t>
      </w:r>
      <w:r w:rsidR="001F2D56" w:rsidRPr="00792FDC">
        <w:rPr>
          <w:rFonts w:ascii="Candara" w:hAnsi="Candara"/>
          <w:i/>
        </w:rPr>
        <w:t xml:space="preserve"> – </w:t>
      </w:r>
      <w:r w:rsidR="00635F3D">
        <w:rPr>
          <w:rFonts w:ascii="Candara" w:hAnsi="Candara"/>
          <w:i/>
          <w:color w:val="FF0000"/>
        </w:rPr>
        <w:t>(</w:t>
      </w:r>
      <w:r w:rsidR="00635F3D" w:rsidRPr="001B5221">
        <w:rPr>
          <w:rFonts w:ascii="Candara" w:hAnsi="Candara"/>
          <w:i/>
          <w:color w:val="FF0000"/>
        </w:rPr>
        <w:t>Delia Narcisa THEOHARI</w:t>
      </w:r>
      <w:r w:rsidR="001F2D56" w:rsidRPr="00792FDC">
        <w:rPr>
          <w:rFonts w:ascii="Candara" w:hAnsi="Candara"/>
          <w:i/>
          <w:color w:val="FF0000"/>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Posibilitatea urmăririi bunurilor în privința cărora s-au înființat măsuri asigurătorii dispuse în cadrul proceselor penale.</w:t>
      </w:r>
      <w:r w:rsidR="007858D8" w:rsidRPr="00E71B59">
        <w:rPr>
          <w:rFonts w:ascii="Candara" w:hAnsi="Candara"/>
          <w:b/>
          <w:bCs/>
        </w:rPr>
        <w:t xml:space="preserve"> </w:t>
      </w:r>
      <w:r w:rsidR="007858D8" w:rsidRPr="00E71B59">
        <w:rPr>
          <w:rFonts w:ascii="Candara" w:hAnsi="Candara"/>
        </w:rPr>
        <w:t xml:space="preserve">– </w:t>
      </w:r>
      <w:r w:rsidR="00635F3D" w:rsidRPr="00E96EF4">
        <w:rPr>
          <w:rFonts w:ascii="Candara" w:hAnsi="Candara"/>
          <w:i/>
          <w:color w:val="FF0000"/>
          <w:shd w:val="clear" w:color="auto" w:fill="FFFFFF"/>
        </w:rPr>
        <w:t>(</w:t>
      </w:r>
      <w:r w:rsidR="00635F3D" w:rsidRPr="00E96EF4">
        <w:rPr>
          <w:bCs/>
          <w:i/>
          <w:color w:val="FF0000"/>
        </w:rPr>
        <w:t>Claudiu Constantin DINU</w:t>
      </w:r>
      <w:r w:rsidR="007858D8" w:rsidRPr="00E96EF4">
        <w:rPr>
          <w:rFonts w:ascii="Candara" w:hAnsi="Candara"/>
          <w:i/>
          <w:color w:val="FF0000"/>
          <w:shd w:val="clear" w:color="auto" w:fill="FFFFFF"/>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Situația sumelor consemnate la dispoziția executorului judecătoresc care nu au fost distribuite până la deschiderea procedurii insolvenței.</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Procedura de recuperare a sumelor de bani la care a fost obligat administratorul societății dizolvate, ca urmare a unei acțiuni în atragerea răspunderii personale – competența efectuării executării și distribuirea sumelor de bani rezultate din executare.</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Interpretarea dispozițiilor art. 75 alin. (1) din Legea nr. 85/2014 privind procedurile de prevenire a insolvenţei şi de insolvenţă în raport cu dispozițiile art. 703 alin. (1) din Codul de procedura civilă.</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Posibilitatea executării garanților în situația în care împotriva debitorului s-a deschis procedura insolvenței persoanei juridice, legea prevăzând suspendarea/încetarea executării silite împotriva patrimoniului debitorului.</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Aplicabilitatea modificărilor şi completărilor noului Cod de procedură civilă în timp. Dacă aceste modificări şi completări se aplică şi executărilor silite începute înainte de modificarea Codului.</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Data/momentul eliberării/distribuirii sumelor rezultate din executarea silită imobiliară. Dacă se pot sau nu elibera/distribui sumele rezultate din vânzarea imobiliară, înainte de expirarea termenului de 1 lună în care se poate contesta procesul-verbal de licitaţie, având în vedere că executarea silită nu este suspendată.</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lastRenderedPageBreak/>
        <w:t>Contractul de vânzare-cumpărare a unui imobil. Dacă acesta este titlu executoriu pentru evacuare, având în vedere dispoziţiile art. 100 din Legea nr. 36/1995 a notarilor publici şi a activității notariale.</w:t>
      </w:r>
      <w:r w:rsidR="007858D8">
        <w:rPr>
          <w:rFonts w:ascii="Candara" w:hAnsi="Candara"/>
        </w:rPr>
        <w:t xml:space="preserve"> </w:t>
      </w:r>
      <w:r w:rsidR="007858D8" w:rsidRPr="00E71B59">
        <w:rPr>
          <w:rFonts w:ascii="Candara" w:hAnsi="Candara"/>
        </w:rPr>
        <w:t xml:space="preserve">– </w:t>
      </w:r>
      <w:r w:rsidR="00635F3D" w:rsidRPr="00E96EF4">
        <w:rPr>
          <w:rFonts w:ascii="Candara" w:hAnsi="Candara"/>
          <w:i/>
          <w:color w:val="FF0000"/>
          <w:shd w:val="clear" w:color="auto" w:fill="FFFFFF"/>
        </w:rPr>
        <w:t>(</w:t>
      </w:r>
      <w:r w:rsidR="00635F3D" w:rsidRPr="00E96EF4">
        <w:rPr>
          <w:bCs/>
          <w:i/>
          <w:color w:val="FF0000"/>
        </w:rPr>
        <w:t>Claudiu Constantin DINU</w:t>
      </w:r>
      <w:r w:rsidR="007858D8" w:rsidRPr="00E96EF4">
        <w:rPr>
          <w:rFonts w:ascii="Candara" w:hAnsi="Candara"/>
          <w:i/>
          <w:color w:val="FF0000"/>
          <w:shd w:val="clear" w:color="auto" w:fill="FFFFFF"/>
        </w:rPr>
        <w:t>)</w:t>
      </w:r>
    </w:p>
    <w:p w:rsidR="00580FAA" w:rsidRPr="00E71B59" w:rsidRDefault="00580FAA" w:rsidP="00635F3D">
      <w:pPr>
        <w:pStyle w:val="ListParagraph"/>
        <w:widowControl/>
        <w:numPr>
          <w:ilvl w:val="0"/>
          <w:numId w:val="20"/>
        </w:numPr>
        <w:spacing w:before="40" w:line="264" w:lineRule="auto"/>
        <w:jc w:val="both"/>
        <w:rPr>
          <w:rFonts w:ascii="Candara" w:hAnsi="Candara"/>
        </w:rPr>
      </w:pPr>
      <w:r w:rsidRPr="00E71B59">
        <w:rPr>
          <w:rFonts w:ascii="Candara" w:hAnsi="Candara"/>
        </w:rPr>
        <w:t>Procedura executării silite împotriva moştenitorilor, efectuată asupra unui imobil ipotecat/neipotecat, în cazul în care moştenirea nu a fost dezbătută sau acceptată.</w:t>
      </w:r>
      <w:r w:rsidR="00617E38">
        <w:rPr>
          <w:rFonts w:ascii="Candara" w:hAnsi="Candara"/>
        </w:rPr>
        <w:t xml:space="preserve"> – </w:t>
      </w:r>
      <w:r w:rsidR="00635F3D">
        <w:rPr>
          <w:rFonts w:ascii="Candara" w:hAnsi="Candara"/>
          <w:i/>
          <w:color w:val="FF0000"/>
        </w:rPr>
        <w:t>(</w:t>
      </w:r>
      <w:r w:rsidR="00635F3D" w:rsidRPr="00635F3D">
        <w:rPr>
          <w:rFonts w:ascii="Candara" w:hAnsi="Candara"/>
          <w:i/>
          <w:color w:val="FF0000"/>
        </w:rPr>
        <w:t>Roxana STANCIU</w:t>
      </w:r>
      <w:r w:rsidR="00617E38" w:rsidRPr="00617E38">
        <w:rPr>
          <w:rFonts w:ascii="Candara" w:hAnsi="Candara"/>
          <w:i/>
          <w:color w:val="FF0000"/>
        </w:rPr>
        <w:t>)</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Vânzarea titlurilor de valoare şi a unor bunuri cu regim de circulaţie special (art. 757 C.pr.civ.). Procedura urmăririi mărcilor înregistrate la OSIM. Valorificarea bunurilor din patrimoniul cultural naţional, a monumentelor istorice şi a imobilelor din zona de siguranţă a unităţilor militare.</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Principiul disponibilităţii în executarea silită – în ce limite?</w:t>
      </w:r>
    </w:p>
    <w:p w:rsidR="00580FAA" w:rsidRPr="001F2D56" w:rsidRDefault="00580FAA" w:rsidP="001242A7">
      <w:pPr>
        <w:pStyle w:val="ListParagraph"/>
        <w:widowControl/>
        <w:numPr>
          <w:ilvl w:val="0"/>
          <w:numId w:val="20"/>
        </w:numPr>
        <w:spacing w:before="40" w:line="264" w:lineRule="auto"/>
        <w:jc w:val="both"/>
        <w:rPr>
          <w:rFonts w:ascii="Candara" w:hAnsi="Candara"/>
          <w:strike/>
        </w:rPr>
      </w:pPr>
      <w:r w:rsidRPr="001F2D56">
        <w:rPr>
          <w:rFonts w:ascii="Candara" w:hAnsi="Candara"/>
          <w:strike/>
        </w:rPr>
        <w:t>În ce măsură termenul de prescripţie se întrerupe odată cu depunerea cererii de învestire cu formula executorie?</w:t>
      </w:r>
      <w:r w:rsidR="001F2D56">
        <w:rPr>
          <w:rFonts w:ascii="Candara" w:hAnsi="Candara"/>
          <w:strike/>
        </w:rPr>
        <w:t xml:space="preserve"> )</w:t>
      </w:r>
      <w:r w:rsidR="001F2D56" w:rsidRPr="001F2D56">
        <w:rPr>
          <w:rFonts w:ascii="Candara" w:hAnsi="Candara"/>
          <w:highlight w:val="yellow"/>
        </w:rPr>
        <w:t>(</w:t>
      </w:r>
      <w:r w:rsidR="001F2D56">
        <w:rPr>
          <w:rFonts w:ascii="Candara" w:hAnsi="Candara"/>
          <w:highlight w:val="yellow"/>
        </w:rPr>
        <w:t xml:space="preserve">identică </w:t>
      </w:r>
      <w:r w:rsidR="001F2D56" w:rsidRPr="001F2D56">
        <w:rPr>
          <w:rFonts w:ascii="Candara" w:hAnsi="Candara"/>
          <w:highlight w:val="yellow"/>
        </w:rPr>
        <w:t>cu 13)</w:t>
      </w:r>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Consecinţele notării sechestrului dispus în cadrul proceselor penale. Posibilitatea urmăririi bunurilor în privinţa cărora s-au înfiinţat măsuri asigurătorii dispuse în cadrul proceselor penale.</w:t>
      </w:r>
      <w:r w:rsidR="007858D8" w:rsidRPr="00E71B59">
        <w:rPr>
          <w:rFonts w:ascii="Candara" w:hAnsi="Candara"/>
          <w:b/>
          <w:bCs/>
        </w:rPr>
        <w:t xml:space="preserve"> </w:t>
      </w:r>
      <w:bookmarkStart w:id="0" w:name="_GoBack"/>
      <w:r w:rsidR="007858D8" w:rsidRPr="00E96EF4">
        <w:rPr>
          <w:rFonts w:ascii="Candara" w:hAnsi="Candara"/>
          <w:i/>
        </w:rPr>
        <w:t xml:space="preserve">– </w:t>
      </w:r>
      <w:r w:rsidR="007F4731" w:rsidRPr="00E96EF4">
        <w:rPr>
          <w:rFonts w:ascii="Candara" w:hAnsi="Candara"/>
          <w:i/>
          <w:color w:val="FF0000"/>
          <w:shd w:val="clear" w:color="auto" w:fill="FFFFFF"/>
        </w:rPr>
        <w:t>(</w:t>
      </w:r>
      <w:r w:rsidR="007F4731" w:rsidRPr="00E96EF4">
        <w:rPr>
          <w:bCs/>
          <w:i/>
          <w:color w:val="FF0000"/>
        </w:rPr>
        <w:t>Claudiu Constantin DINU</w:t>
      </w:r>
      <w:r w:rsidR="007858D8" w:rsidRPr="00E96EF4">
        <w:rPr>
          <w:rFonts w:ascii="Candara" w:hAnsi="Candara"/>
          <w:i/>
          <w:color w:val="FF0000"/>
          <w:shd w:val="clear" w:color="auto" w:fill="FFFFFF"/>
        </w:rPr>
        <w:t>)</w:t>
      </w:r>
      <w:bookmarkEnd w:id="0"/>
    </w:p>
    <w:p w:rsidR="00580FAA" w:rsidRPr="00E71B59" w:rsidRDefault="00580FAA" w:rsidP="001242A7">
      <w:pPr>
        <w:pStyle w:val="ListParagraph"/>
        <w:widowControl/>
        <w:numPr>
          <w:ilvl w:val="0"/>
          <w:numId w:val="20"/>
        </w:numPr>
        <w:spacing w:before="40" w:line="264" w:lineRule="auto"/>
        <w:jc w:val="both"/>
        <w:rPr>
          <w:rFonts w:ascii="Candara" w:hAnsi="Candara"/>
        </w:rPr>
      </w:pPr>
      <w:r w:rsidRPr="00E71B59">
        <w:rPr>
          <w:rFonts w:ascii="Candara" w:hAnsi="Candara"/>
        </w:rPr>
        <w:t>Vânzarea de către creditor a bunurilor ipotecate (art. 622 alin. (5) C.pr.civ.). Situaţia urmăririi bunului respectiv de alţi creditori.</w:t>
      </w:r>
    </w:p>
    <w:p w:rsidR="00580FAA" w:rsidRPr="00E71B59" w:rsidRDefault="00580FAA" w:rsidP="001242A7">
      <w:pPr>
        <w:pStyle w:val="Default"/>
        <w:numPr>
          <w:ilvl w:val="0"/>
          <w:numId w:val="20"/>
        </w:numPr>
        <w:spacing w:before="40" w:line="264" w:lineRule="auto"/>
        <w:rPr>
          <w:rFonts w:ascii="Candara" w:hAnsi="Candara"/>
          <w:sz w:val="22"/>
          <w:szCs w:val="22"/>
        </w:rPr>
      </w:pPr>
      <w:r w:rsidRPr="00E71B59">
        <w:rPr>
          <w:rFonts w:ascii="Candara" w:hAnsi="Candara"/>
          <w:sz w:val="22"/>
          <w:szCs w:val="22"/>
        </w:rPr>
        <w:t>Posibilitatea continuării executării silite la cererea creditorului intervenient care deţine o creanţă fiscală, în situaţia în care creditorul urmăritor a renunţat la executare/a încasat debitul. În ce măsură creditorii titulari ai unor creanţe fiscale pot formula cerere de intervenţie în cadrul executării silite în conform C.pr.civ., în condiţiile în care executarea acestor creanţe nu este de competenţa executorilor judecătoreşti? Dacă nu este admisibilă cererea de intervenţie, în ce măsură pot participa la distribuirea sumelor rezultate din executarea silită?</w:t>
      </w:r>
    </w:p>
    <w:p w:rsidR="00227879" w:rsidRPr="00E71B59" w:rsidRDefault="00227879" w:rsidP="001242A7">
      <w:pPr>
        <w:pStyle w:val="ListParagraph"/>
        <w:widowControl/>
        <w:numPr>
          <w:ilvl w:val="0"/>
          <w:numId w:val="20"/>
        </w:numPr>
        <w:spacing w:before="40" w:line="264" w:lineRule="auto"/>
        <w:ind w:left="709" w:hanging="425"/>
        <w:rPr>
          <w:rFonts w:ascii="Candara" w:hAnsi="Candara"/>
        </w:rPr>
      </w:pPr>
      <w:r w:rsidRPr="00E71B59">
        <w:rPr>
          <w:rFonts w:ascii="Candara" w:hAnsi="Candara"/>
        </w:rPr>
        <w:t xml:space="preserve">Caracterul sesizabil sau insesizabil al sumelor de bani reprezentând subvenții APIA acordate în cadrul schemelor de plată unică încadrate în schemele de asistență financiară nerambursabilă din fonduri comunitare, precum și cele acordate în cadrul schemelor de plată care au drept sursă de finanțare bugetul de stat; posibilitatea </w:t>
      </w:r>
      <w:r w:rsidR="00101DCE" w:rsidRPr="00E71B59">
        <w:rPr>
          <w:rFonts w:ascii="Candara" w:hAnsi="Candara"/>
        </w:rPr>
        <w:t>instituirii</w:t>
      </w:r>
      <w:r w:rsidRPr="00E71B59">
        <w:rPr>
          <w:rFonts w:ascii="Candara" w:hAnsi="Candara"/>
        </w:rPr>
        <w:t xml:space="preserve"> de garanții reale asupra acestor sume de bani. Avem în vedere tratarea in mod distinct a situației sumelor provenind din FEADR, FEGA și bugetul de stat.</w:t>
      </w:r>
    </w:p>
    <w:p w:rsidR="00227879" w:rsidRPr="00E71B59" w:rsidRDefault="00227879" w:rsidP="001242A7">
      <w:pPr>
        <w:pStyle w:val="ListParagraph"/>
        <w:widowControl/>
        <w:numPr>
          <w:ilvl w:val="0"/>
          <w:numId w:val="20"/>
        </w:numPr>
        <w:spacing w:before="40" w:line="264" w:lineRule="auto"/>
        <w:ind w:left="721" w:hanging="437"/>
        <w:jc w:val="both"/>
        <w:rPr>
          <w:rFonts w:ascii="Candara" w:hAnsi="Candara"/>
        </w:rPr>
      </w:pPr>
      <w:r w:rsidRPr="00E71B59">
        <w:rPr>
          <w:rFonts w:ascii="Candara" w:hAnsi="Candara"/>
        </w:rPr>
        <w:t xml:space="preserve">Caracterul executoriu al hotărârilor pronunțate de instanțele de executare în cadrul contestațiilor la executare (art. 651 alin. 4 </w:t>
      </w:r>
      <w:r w:rsidR="00101DCE" w:rsidRPr="00E71B59">
        <w:rPr>
          <w:rFonts w:ascii="Candara" w:hAnsi="Candara"/>
        </w:rPr>
        <w:t>NCPC</w:t>
      </w:r>
      <w:r w:rsidRPr="00E71B59">
        <w:rPr>
          <w:rFonts w:ascii="Candara" w:hAnsi="Candara"/>
        </w:rPr>
        <w:t xml:space="preserve">) și obligativitatea executorului de a se supune de îndată acestor hotărâri art. 720 alin. (4) și (5) </w:t>
      </w:r>
      <w:r w:rsidR="00101DCE" w:rsidRPr="00E71B59">
        <w:rPr>
          <w:rFonts w:ascii="Candara" w:hAnsi="Candara"/>
        </w:rPr>
        <w:t>NCPC</w:t>
      </w:r>
      <w:r w:rsidRPr="00E71B59">
        <w:rPr>
          <w:rFonts w:ascii="Candara" w:hAnsi="Candara"/>
        </w:rPr>
        <w:t xml:space="preserve">; avem în vedere perioada de la pronunțare, până la rămânerea definitivă, în sensul că executorul se va supune </w:t>
      </w:r>
      <w:r w:rsidR="00101DCE" w:rsidRPr="00E71B59">
        <w:rPr>
          <w:rFonts w:ascii="Candara" w:hAnsi="Candara"/>
        </w:rPr>
        <w:t>încheierii</w:t>
      </w:r>
      <w:r w:rsidRPr="00E71B59">
        <w:rPr>
          <w:rFonts w:ascii="Candara" w:hAnsi="Candara"/>
        </w:rPr>
        <w:t xml:space="preserve"> executorii de la pronunțare sau de la rămânerea definitivă a hotărârii? </w:t>
      </w:r>
      <w:r w:rsidR="00DB5669" w:rsidRPr="00DD76CD">
        <w:rPr>
          <w:rFonts w:ascii="Candara" w:hAnsi="Candara"/>
          <w:i/>
        </w:rPr>
        <w:t xml:space="preserve">– </w:t>
      </w:r>
      <w:r w:rsidR="007F4731">
        <w:rPr>
          <w:rFonts w:ascii="Candara" w:hAnsi="Candara"/>
          <w:i/>
          <w:color w:val="FF0000"/>
        </w:rPr>
        <w:t xml:space="preserve">(Dumitru Marcel </w:t>
      </w:r>
      <w:r w:rsidR="007F4731" w:rsidRPr="00881FBD">
        <w:rPr>
          <w:rFonts w:ascii="Candara" w:hAnsi="Candara"/>
          <w:i/>
          <w:color w:val="FF0000"/>
          <w:szCs w:val="20"/>
        </w:rPr>
        <w:t>GAVRIȘ</w:t>
      </w:r>
      <w:r w:rsidR="00DB5669" w:rsidRPr="00DD76CD">
        <w:rPr>
          <w:rFonts w:ascii="Candara" w:hAnsi="Candara"/>
          <w:i/>
          <w:color w:val="FF0000"/>
        </w:rPr>
        <w:t>)</w:t>
      </w:r>
    </w:p>
    <w:p w:rsidR="00227879" w:rsidRPr="00E71B59" w:rsidRDefault="00101DCE" w:rsidP="001242A7">
      <w:pPr>
        <w:pStyle w:val="ListParagraph"/>
        <w:widowControl/>
        <w:numPr>
          <w:ilvl w:val="0"/>
          <w:numId w:val="20"/>
        </w:numPr>
        <w:spacing w:before="40" w:line="264" w:lineRule="auto"/>
        <w:ind w:left="721" w:hanging="437"/>
        <w:jc w:val="both"/>
        <w:rPr>
          <w:rFonts w:ascii="Candara" w:hAnsi="Candara"/>
        </w:rPr>
      </w:pPr>
      <w:r w:rsidRPr="00E71B59">
        <w:rPr>
          <w:rFonts w:ascii="Candara" w:hAnsi="Candara"/>
        </w:rPr>
        <w:t xml:space="preserve">Creanța statului și unităților administrativ-teritoriale care nu a fost făcută publică prin înregistrarea în registrele de publicitate (cartea funciară pentru imobile sau arhiva electronică de garanții reale mobiliare pentru bunuri mobile, etc) va fi reținută în cazul distribuirii sumelor de bani realizate prin urmărire silită la ordinea de preferință prevăzută de dispozițiile </w:t>
      </w:r>
      <w:r w:rsidR="00227879" w:rsidRPr="00E71B59">
        <w:rPr>
          <w:rFonts w:ascii="Candara" w:hAnsi="Candara"/>
        </w:rPr>
        <w:t>art. 865 alin. 1 lit. e) NCPC republicat sau de dispozițiile art. 865 alin. 1 litera j) NCPC republicat?</w:t>
      </w:r>
      <w:r w:rsidR="00C40253" w:rsidRPr="00E71B59">
        <w:rPr>
          <w:rFonts w:ascii="Candara" w:hAnsi="Candara"/>
        </w:rPr>
        <w:t xml:space="preserve">, </w:t>
      </w:r>
      <w:r w:rsidR="00227879" w:rsidRPr="00E71B59">
        <w:rPr>
          <w:rFonts w:ascii="Candara" w:hAnsi="Candara"/>
        </w:rPr>
        <w:t>având în vedere următoarele dispoziții legale:</w:t>
      </w:r>
    </w:p>
    <w:p w:rsidR="00227879" w:rsidRPr="00E71B59" w:rsidRDefault="00227879" w:rsidP="003B7A5C">
      <w:pPr>
        <w:spacing w:before="20" w:line="264" w:lineRule="auto"/>
        <w:ind w:left="709" w:firstLine="284"/>
        <w:jc w:val="both"/>
        <w:rPr>
          <w:rFonts w:ascii="Candara" w:hAnsi="Candara"/>
        </w:rPr>
      </w:pPr>
      <w:r w:rsidRPr="00E71B59">
        <w:rPr>
          <w:rFonts w:ascii="Candara" w:hAnsi="Candara"/>
        </w:rPr>
        <w:t xml:space="preserve">- în preambulul (teza I) alin. 1 al art. 865 NCPC republicat se prevede că: </w:t>
      </w:r>
      <w:r w:rsidRPr="00E71B59">
        <w:rPr>
          <w:rFonts w:ascii="Candara" w:hAnsi="Candara"/>
          <w:i/>
        </w:rPr>
        <w:t xml:space="preserve">„(1) În cazul în care urmărirea silită a fost pornită de mai mulţi creditori sau când, până la eliberarea sau distribuirea sumei rezultate din executare, au depus şi alţi creditori titlurile lor, executorul judecătoresc procedează la distribuirea sumei potrivit următoarei ordini de preferinţă, </w:t>
      </w:r>
      <w:r w:rsidRPr="00E71B59">
        <w:rPr>
          <w:rFonts w:ascii="Candara" w:hAnsi="Candara"/>
          <w:i/>
          <w:u w:val="single"/>
        </w:rPr>
        <w:t>dacă legea nu prevede altfel</w:t>
      </w:r>
      <w:r w:rsidRPr="00E71B59">
        <w:rPr>
          <w:rFonts w:ascii="Candara" w:hAnsi="Candara"/>
          <w:i/>
        </w:rPr>
        <w:t xml:space="preserve"> …..”</w:t>
      </w:r>
      <w:r w:rsidR="006E1012">
        <w:rPr>
          <w:rFonts w:ascii="Candara" w:hAnsi="Candara"/>
        </w:rPr>
        <w:t xml:space="preserve">, </w:t>
      </w:r>
      <w:r w:rsidRPr="00E71B59">
        <w:rPr>
          <w:rFonts w:ascii="Candara" w:hAnsi="Candara"/>
        </w:rPr>
        <w:t>fiind apoi enumerată ordinea de preferință de la litera a) până la litera j).</w:t>
      </w:r>
    </w:p>
    <w:p w:rsidR="00227879" w:rsidRPr="00E71B59" w:rsidRDefault="00227879" w:rsidP="003B7A5C">
      <w:pPr>
        <w:spacing w:before="20" w:line="264" w:lineRule="auto"/>
        <w:ind w:left="709" w:firstLine="284"/>
        <w:jc w:val="both"/>
        <w:rPr>
          <w:rFonts w:ascii="Candara" w:hAnsi="Candara"/>
        </w:rPr>
      </w:pPr>
      <w:r w:rsidRPr="00E71B59">
        <w:rPr>
          <w:rFonts w:ascii="Candara" w:hAnsi="Candara"/>
          <w:u w:val="single"/>
        </w:rPr>
        <w:t xml:space="preserve">Or, în această materie avem o dispoziție legală care prevede altfel, și anume art. 2328 din Noul Cod Civil care reglementează preferința acordată statului și art. 153 din Legea nr. 71/2011 pentru punerea în aplicare a noului Cod Civil. </w:t>
      </w:r>
      <w:r w:rsidRPr="00E71B59">
        <w:rPr>
          <w:rFonts w:ascii="Candara" w:hAnsi="Candara"/>
        </w:rPr>
        <w:t xml:space="preserve">Conform art. 2328 din noul Cod Civil, </w:t>
      </w:r>
      <w:r w:rsidRPr="00E71B59">
        <w:rPr>
          <w:rFonts w:ascii="Candara" w:hAnsi="Candara"/>
          <w:i/>
        </w:rPr>
        <w:t>„preferința acordată statului și unităților administrativ-teritoriale pentru creanțele lor se reglementează prin legi speciale. O asemenea preferință nu poate afecta drepturile dobândite anterior de către terți.”</w:t>
      </w:r>
      <w:r w:rsidRPr="00E71B59">
        <w:rPr>
          <w:rFonts w:ascii="Candara" w:hAnsi="Candara"/>
        </w:rPr>
        <w:t xml:space="preserve"> În aplicarea art. 153 din Legea nr. 71/2011, art. 2328 noul Cod Civil prevede că </w:t>
      </w:r>
      <w:r w:rsidRPr="00E71B59">
        <w:rPr>
          <w:rFonts w:ascii="Candara" w:hAnsi="Candara"/>
          <w:i/>
        </w:rPr>
        <w:t xml:space="preserve">„preferința acordată </w:t>
      </w:r>
      <w:r w:rsidRPr="00E71B59">
        <w:rPr>
          <w:rFonts w:ascii="Candara" w:hAnsi="Candara"/>
          <w:i/>
        </w:rPr>
        <w:lastRenderedPageBreak/>
        <w:t>statului și unităților administrativ-teritoriale pentru creanțele lor nu va fi opozabilă terților înainte de momentul la care a fost făcută publică prin înregistrarea în registrele de publicitate. O asemenea preferință va dobândi rang de prioritate de la momentul la care preferința a fost făcută publică. ”</w:t>
      </w:r>
    </w:p>
    <w:p w:rsidR="00227879" w:rsidRPr="00E71B59" w:rsidRDefault="00227879" w:rsidP="003B7A5C">
      <w:pPr>
        <w:spacing w:before="20" w:line="264" w:lineRule="auto"/>
        <w:ind w:left="709" w:firstLine="284"/>
        <w:jc w:val="both"/>
        <w:rPr>
          <w:rFonts w:ascii="Candara" w:hAnsi="Candara"/>
        </w:rPr>
      </w:pPr>
      <w:r w:rsidRPr="00E71B59">
        <w:rPr>
          <w:rFonts w:ascii="Candara" w:hAnsi="Candara"/>
        </w:rPr>
        <w:t>- ar rezulta, așadar, că pentru acordarea dreptului de preferință al statului și unităților administrativ-teritoriale, textul de lege stabilește două momente importante:</w:t>
      </w:r>
    </w:p>
    <w:p w:rsidR="00227879" w:rsidRPr="00E71B59" w:rsidRDefault="00227879" w:rsidP="00FC4D7D">
      <w:pPr>
        <w:spacing w:before="20" w:line="264" w:lineRule="auto"/>
        <w:ind w:left="1276" w:hanging="142"/>
        <w:jc w:val="both"/>
        <w:rPr>
          <w:rFonts w:ascii="Candara" w:hAnsi="Candara"/>
        </w:rPr>
      </w:pPr>
      <w:r w:rsidRPr="00E71B59">
        <w:rPr>
          <w:rFonts w:ascii="Candara" w:hAnsi="Candara"/>
        </w:rPr>
        <w:t xml:space="preserve">a) </w:t>
      </w:r>
      <w:r w:rsidRPr="00E71B59">
        <w:rPr>
          <w:rFonts w:ascii="Candara" w:hAnsi="Candara"/>
          <w:u w:val="single"/>
        </w:rPr>
        <w:t xml:space="preserve">opozabilitatea creanțelor statului </w:t>
      </w:r>
      <w:r w:rsidRPr="00E71B59">
        <w:rPr>
          <w:rFonts w:ascii="Candara" w:hAnsi="Candara"/>
        </w:rPr>
        <w:t>care conform Legii nr. 71/2011 este asigurată doar de la momentul în care aceasta a fost făcută publică prin înregistrarea în registrele de publicitate (cartea funciară pentru imobile sau Arhiva Electronică de Garanții Reale Mobiliare pentru bunuri mobile, etc).</w:t>
      </w:r>
    </w:p>
    <w:p w:rsidR="00227879" w:rsidRPr="00E71B59" w:rsidRDefault="00227879" w:rsidP="00FC4D7D">
      <w:pPr>
        <w:spacing w:before="20" w:line="264" w:lineRule="auto"/>
        <w:ind w:left="1276" w:hanging="142"/>
        <w:jc w:val="both"/>
        <w:rPr>
          <w:rFonts w:ascii="Candara" w:hAnsi="Candara"/>
        </w:rPr>
      </w:pPr>
      <w:r w:rsidRPr="00E71B59">
        <w:rPr>
          <w:rFonts w:ascii="Candara" w:hAnsi="Candara"/>
        </w:rPr>
        <w:t xml:space="preserve">b) </w:t>
      </w:r>
      <w:r w:rsidRPr="00E71B59">
        <w:rPr>
          <w:rFonts w:ascii="Candara" w:hAnsi="Candara"/>
          <w:u w:val="single"/>
        </w:rPr>
        <w:t>dobândirea rangului de preferință,</w:t>
      </w:r>
      <w:r w:rsidRPr="00E71B59">
        <w:rPr>
          <w:rFonts w:ascii="Candara" w:hAnsi="Candara"/>
        </w:rPr>
        <w:t xml:space="preserve"> art. 153 din Legea nr. 71/2011 prevăzând că o asemenea preferință va dobândi rang de prioritate de la momentul la care preferința a fost făcută publică.</w:t>
      </w:r>
    </w:p>
    <w:p w:rsidR="00227879" w:rsidRPr="00E71B59" w:rsidRDefault="00227879" w:rsidP="003B7A5C">
      <w:pPr>
        <w:spacing w:before="20" w:line="264" w:lineRule="auto"/>
        <w:ind w:left="709" w:firstLine="284"/>
        <w:jc w:val="both"/>
        <w:rPr>
          <w:rFonts w:ascii="Candara" w:hAnsi="Candara"/>
        </w:rPr>
      </w:pPr>
      <w:r w:rsidRPr="00E71B59">
        <w:rPr>
          <w:rFonts w:ascii="Candara" w:hAnsi="Candara"/>
        </w:rPr>
        <w:t>-</w:t>
      </w:r>
      <w:r w:rsidR="003B7A5C" w:rsidRPr="00E71B59">
        <w:rPr>
          <w:rFonts w:ascii="Candara" w:hAnsi="Candara"/>
        </w:rPr>
        <w:t xml:space="preserve"> </w:t>
      </w:r>
      <w:r w:rsidRPr="00E71B59">
        <w:rPr>
          <w:rFonts w:ascii="Candara" w:hAnsi="Candara"/>
        </w:rPr>
        <w:t>regimul juridic al preferinței acordate statului se uniformizează și se supune acelorași reguli ca orice alte garanții de drept civil, după cum reiese din art. 2328 din Noul Cod Civil, teza a II-a.</w:t>
      </w:r>
    </w:p>
    <w:p w:rsidR="00227879" w:rsidRPr="00E71B59" w:rsidRDefault="00227879" w:rsidP="003B7A5C">
      <w:pPr>
        <w:spacing w:before="20" w:line="264" w:lineRule="auto"/>
        <w:ind w:left="709" w:firstLine="284"/>
        <w:jc w:val="both"/>
        <w:rPr>
          <w:rFonts w:ascii="Candara" w:hAnsi="Candara"/>
        </w:rPr>
      </w:pPr>
      <w:r w:rsidRPr="00E71B59">
        <w:rPr>
          <w:rFonts w:ascii="Candara" w:hAnsi="Candara"/>
        </w:rPr>
        <w:t>-</w:t>
      </w:r>
      <w:r w:rsidR="003B7A5C" w:rsidRPr="00E71B59">
        <w:rPr>
          <w:rFonts w:ascii="Candara" w:hAnsi="Candara"/>
        </w:rPr>
        <w:t xml:space="preserve"> </w:t>
      </w:r>
      <w:r w:rsidRPr="00E71B59">
        <w:rPr>
          <w:rFonts w:ascii="Candara" w:hAnsi="Candara"/>
        </w:rPr>
        <w:t xml:space="preserve">prin urmare, dispozițiile art. 865 alin. 1 litera e) NCPC republicat ar trebui puse în acord cu dispozițiile art. 2328 din noul Cod Civil și art. 153 din Legea nr. 71/2011, rezultând astfel că în privința creanțelor statului și unităților administrativ-teritoriale, </w:t>
      </w:r>
      <w:r w:rsidR="003B7A5C" w:rsidRPr="00E71B59">
        <w:rPr>
          <w:rFonts w:ascii="Candara" w:hAnsi="Candara"/>
        </w:rPr>
        <w:t>distribuirea sumelor realizate din urmărirea silită se va face conform ordinii de preferință prevăzută de art</w:t>
      </w:r>
      <w:r w:rsidRPr="00E71B59">
        <w:rPr>
          <w:rFonts w:ascii="Candara" w:hAnsi="Candara"/>
        </w:rPr>
        <w:t xml:space="preserve">. 865 </w:t>
      </w:r>
      <w:r w:rsidR="003B7A5C" w:rsidRPr="00E71B59">
        <w:rPr>
          <w:rFonts w:ascii="Candara" w:hAnsi="Candara"/>
        </w:rPr>
        <w:t>alin</w:t>
      </w:r>
      <w:r w:rsidRPr="00E71B59">
        <w:rPr>
          <w:rFonts w:ascii="Candara" w:hAnsi="Candara"/>
        </w:rPr>
        <w:t xml:space="preserve">. 1 </w:t>
      </w:r>
      <w:r w:rsidR="003B7A5C" w:rsidRPr="00E71B59">
        <w:rPr>
          <w:rFonts w:ascii="Candara" w:hAnsi="Candara"/>
        </w:rPr>
        <w:t xml:space="preserve">litera </w:t>
      </w:r>
      <w:r w:rsidRPr="00E71B59">
        <w:rPr>
          <w:rFonts w:ascii="Candara" w:hAnsi="Candara"/>
        </w:rPr>
        <w:t xml:space="preserve">e) NCPC </w:t>
      </w:r>
      <w:r w:rsidR="003B7A5C" w:rsidRPr="00E71B59">
        <w:rPr>
          <w:rFonts w:ascii="Candara" w:hAnsi="Candara"/>
        </w:rPr>
        <w:t>republicat, doar în situația în care statul sau unitățile administrativ-teritoriale și-au înscris creanțele în registrele publice?</w:t>
      </w:r>
      <w:r w:rsidR="00617E38">
        <w:rPr>
          <w:rFonts w:ascii="Candara" w:hAnsi="Candara"/>
        </w:rPr>
        <w:t xml:space="preserve"> – </w:t>
      </w:r>
      <w:r w:rsidR="007F4731">
        <w:rPr>
          <w:rFonts w:ascii="Candara" w:hAnsi="Candara"/>
          <w:i/>
          <w:color w:val="FF0000"/>
        </w:rPr>
        <w:t>(</w:t>
      </w:r>
      <w:r w:rsidR="007F4731" w:rsidRPr="007F4731">
        <w:rPr>
          <w:rFonts w:ascii="Candara" w:hAnsi="Candara"/>
          <w:i/>
          <w:color w:val="FF0000"/>
        </w:rPr>
        <w:t>Roxana STANCIU</w:t>
      </w:r>
      <w:r w:rsidR="00617E38" w:rsidRPr="00617E38">
        <w:rPr>
          <w:rFonts w:ascii="Candara" w:hAnsi="Candara"/>
          <w:i/>
          <w:color w:val="FF0000"/>
        </w:rPr>
        <w:t>)</w:t>
      </w:r>
    </w:p>
    <w:p w:rsidR="00227879" w:rsidRPr="00E71B59" w:rsidRDefault="003B7A5C" w:rsidP="001242A7">
      <w:pPr>
        <w:pStyle w:val="ListParagraph"/>
        <w:widowControl/>
        <w:numPr>
          <w:ilvl w:val="0"/>
          <w:numId w:val="23"/>
        </w:numPr>
        <w:spacing w:before="40" w:line="264" w:lineRule="auto"/>
        <w:ind w:left="709" w:hanging="425"/>
        <w:jc w:val="both"/>
        <w:rPr>
          <w:rFonts w:ascii="Candara" w:hAnsi="Candara"/>
          <w:u w:val="single"/>
        </w:rPr>
      </w:pPr>
      <w:r w:rsidRPr="00E71B59">
        <w:rPr>
          <w:rFonts w:ascii="Candara" w:hAnsi="Candara"/>
          <w:u w:val="single"/>
        </w:rPr>
        <w:t>Executorul judecătoresc este obligat să se conformeze hotărârii de admitere a contestației la executare de la pronunțarea soluției pe fondul cauzei sau după ce soluția rămâne definitivă?</w:t>
      </w:r>
    </w:p>
    <w:p w:rsidR="00227879" w:rsidRPr="00E71B59" w:rsidRDefault="00FC4D7D" w:rsidP="003B7A5C">
      <w:pPr>
        <w:spacing w:before="20" w:line="264" w:lineRule="auto"/>
        <w:ind w:left="709" w:firstLine="284"/>
        <w:jc w:val="both"/>
        <w:rPr>
          <w:rFonts w:ascii="Candara" w:hAnsi="Candara"/>
        </w:rPr>
      </w:pPr>
      <w:r w:rsidRPr="00E71B59">
        <w:rPr>
          <w:rFonts w:ascii="Candara" w:hAnsi="Candara"/>
        </w:rPr>
        <w:t xml:space="preserve">Avem </w:t>
      </w:r>
      <w:r w:rsidR="00227879" w:rsidRPr="00E71B59">
        <w:rPr>
          <w:rFonts w:ascii="Candara" w:hAnsi="Candara"/>
        </w:rPr>
        <w:t>în vedere următoarele texte de lege:</w:t>
      </w:r>
    </w:p>
    <w:p w:rsidR="00227879" w:rsidRPr="00E71B59" w:rsidRDefault="00227879" w:rsidP="003B7A5C">
      <w:pPr>
        <w:spacing w:before="20" w:line="264" w:lineRule="auto"/>
        <w:ind w:left="709" w:firstLine="284"/>
        <w:jc w:val="both"/>
        <w:rPr>
          <w:rFonts w:ascii="Candara" w:hAnsi="Candara"/>
          <w:i/>
        </w:rPr>
      </w:pPr>
      <w:r w:rsidRPr="00E71B59">
        <w:rPr>
          <w:rFonts w:ascii="Candara" w:hAnsi="Candara"/>
        </w:rPr>
        <w:t>-</w:t>
      </w:r>
      <w:r w:rsidR="00FC4D7D" w:rsidRPr="00E71B59">
        <w:rPr>
          <w:rFonts w:ascii="Candara" w:hAnsi="Candara"/>
        </w:rPr>
        <w:t xml:space="preserve"> </w:t>
      </w:r>
      <w:r w:rsidRPr="00E71B59">
        <w:rPr>
          <w:rFonts w:ascii="Candara" w:hAnsi="Candara"/>
        </w:rPr>
        <w:t xml:space="preserve">pe de-o parte </w:t>
      </w:r>
      <w:r w:rsidR="00FC4D7D" w:rsidRPr="00E71B59">
        <w:rPr>
          <w:rFonts w:ascii="Candara" w:hAnsi="Candara"/>
        </w:rPr>
        <w:t>dispozițiile</w:t>
      </w:r>
      <w:r w:rsidRPr="00E71B59">
        <w:rPr>
          <w:rFonts w:ascii="Candara" w:hAnsi="Candara"/>
        </w:rPr>
        <w:t xml:space="preserve"> art. 720 alin. 5 NCPC republicat, care îl obligă pe executor să se conformeze măsurilor luate sau dispuse de instanță, în caz de admitere a contestației, </w:t>
      </w:r>
      <w:r w:rsidRPr="00E71B59">
        <w:rPr>
          <w:rFonts w:ascii="Candara" w:hAnsi="Candara"/>
          <w:i/>
        </w:rPr>
        <w:t>fără ca acest alineat să precizeze și condiția ca hotărârea instanței să rămână definitivă.</w:t>
      </w:r>
    </w:p>
    <w:p w:rsidR="00227879" w:rsidRPr="00E71B59" w:rsidRDefault="00227879" w:rsidP="003B7A5C">
      <w:pPr>
        <w:spacing w:before="20" w:line="264" w:lineRule="auto"/>
        <w:ind w:left="709" w:firstLine="284"/>
        <w:jc w:val="both"/>
        <w:rPr>
          <w:rFonts w:ascii="Candara" w:hAnsi="Candara"/>
        </w:rPr>
      </w:pPr>
      <w:r w:rsidRPr="00E71B59">
        <w:rPr>
          <w:rFonts w:ascii="Candara" w:hAnsi="Candara"/>
        </w:rPr>
        <w:t>-</w:t>
      </w:r>
      <w:r w:rsidR="00FC4D7D" w:rsidRPr="00E71B59">
        <w:rPr>
          <w:rFonts w:ascii="Candara" w:hAnsi="Candara"/>
        </w:rPr>
        <w:t xml:space="preserve"> </w:t>
      </w:r>
      <w:r w:rsidRPr="00E71B59">
        <w:rPr>
          <w:rFonts w:ascii="Candara" w:hAnsi="Candara"/>
        </w:rPr>
        <w:t>art. 651 NCPC republicat -</w:t>
      </w:r>
      <w:r w:rsidR="00FC4D7D" w:rsidRPr="00E71B59">
        <w:rPr>
          <w:rFonts w:ascii="Candara" w:hAnsi="Candara"/>
        </w:rPr>
        <w:t xml:space="preserve"> </w:t>
      </w:r>
      <w:r w:rsidRPr="00E71B59">
        <w:rPr>
          <w:rFonts w:ascii="Candara" w:hAnsi="Candara"/>
        </w:rPr>
        <w:t>Instanța de executare</w:t>
      </w:r>
      <w:r w:rsidR="00FC4D7D" w:rsidRPr="00E71B59">
        <w:rPr>
          <w:rFonts w:ascii="Candara" w:hAnsi="Candara"/>
        </w:rPr>
        <w:t xml:space="preserve"> </w:t>
      </w:r>
      <w:r w:rsidRPr="00E71B59">
        <w:rPr>
          <w:rFonts w:ascii="Candara" w:hAnsi="Candara"/>
        </w:rPr>
        <w:t>-</w:t>
      </w:r>
      <w:r w:rsidR="00FC4D7D" w:rsidRPr="00E71B59">
        <w:rPr>
          <w:rFonts w:ascii="Candara" w:hAnsi="Candara"/>
        </w:rPr>
        <w:t xml:space="preserve"> </w:t>
      </w:r>
      <w:r w:rsidRPr="00E71B59">
        <w:rPr>
          <w:rFonts w:ascii="Candara" w:hAnsi="Candara"/>
        </w:rPr>
        <w:t xml:space="preserve">reglementează în alin. 3 că </w:t>
      </w:r>
      <w:r w:rsidRPr="00E71B59">
        <w:rPr>
          <w:rFonts w:ascii="Candara" w:hAnsi="Candara"/>
          <w:i/>
        </w:rPr>
        <w:t>instanța de executare soluționează contestațiile la executare</w:t>
      </w:r>
      <w:r w:rsidRPr="00E71B59">
        <w:rPr>
          <w:rFonts w:ascii="Candara" w:hAnsi="Candara"/>
        </w:rPr>
        <w:t xml:space="preserve">...., iar în alin. 4 că ...în toate cazurile instanța se pronunță prin </w:t>
      </w:r>
      <w:r w:rsidRPr="00E71B59">
        <w:rPr>
          <w:rFonts w:ascii="Candara" w:hAnsi="Candara"/>
          <w:i/>
        </w:rPr>
        <w:t xml:space="preserve">încheiere executorie..., </w:t>
      </w:r>
      <w:r w:rsidRPr="00E71B59">
        <w:rPr>
          <w:rFonts w:ascii="Candara" w:hAnsi="Candara"/>
        </w:rPr>
        <w:t xml:space="preserve">deși soluția la fond privind contestația la executare se pronunță printr-o </w:t>
      </w:r>
      <w:r w:rsidRPr="00E71B59">
        <w:rPr>
          <w:rFonts w:ascii="Candara" w:hAnsi="Candara"/>
          <w:u w:val="single"/>
        </w:rPr>
        <w:t>sentință civilă.</w:t>
      </w:r>
      <w:r w:rsidRPr="00E71B59">
        <w:rPr>
          <w:rFonts w:ascii="Candara" w:hAnsi="Candara"/>
        </w:rPr>
        <w:t xml:space="preserve"> </w:t>
      </w:r>
    </w:p>
    <w:p w:rsidR="00227879" w:rsidRPr="00E71B59" w:rsidRDefault="00227879" w:rsidP="003B7A5C">
      <w:pPr>
        <w:spacing w:before="20" w:line="264" w:lineRule="auto"/>
        <w:ind w:left="709" w:firstLine="284"/>
        <w:jc w:val="both"/>
        <w:rPr>
          <w:rFonts w:ascii="Candara" w:hAnsi="Candara"/>
          <w:i/>
          <w:u w:val="single"/>
        </w:rPr>
      </w:pPr>
      <w:r w:rsidRPr="00E71B59">
        <w:rPr>
          <w:rFonts w:ascii="Candara" w:hAnsi="Candara"/>
          <w:i/>
        </w:rPr>
        <w:t xml:space="preserve">Putem totuși concluziona că prin coroborarea art. 720 alin. 5 cu art. 651 alin. 3 și 4 NCPC republicat, soluția de la fond din contestația la executare este </w:t>
      </w:r>
      <w:r w:rsidRPr="00E71B59">
        <w:rPr>
          <w:rFonts w:ascii="Candara" w:hAnsi="Candara"/>
          <w:i/>
          <w:u w:val="single"/>
        </w:rPr>
        <w:t>executorie</w:t>
      </w:r>
      <w:r w:rsidRPr="00E71B59">
        <w:rPr>
          <w:rFonts w:ascii="Candara" w:hAnsi="Candara"/>
          <w:i/>
        </w:rPr>
        <w:t xml:space="preserve">, chiar dacă art. 651 alin. 4 se referă expres la </w:t>
      </w:r>
      <w:r w:rsidRPr="00E71B59">
        <w:rPr>
          <w:rFonts w:ascii="Candara" w:hAnsi="Candara"/>
          <w:i/>
          <w:u w:val="single"/>
        </w:rPr>
        <w:t>încheiere?</w:t>
      </w:r>
    </w:p>
    <w:p w:rsidR="00227879" w:rsidRPr="00E71B59" w:rsidRDefault="00227879" w:rsidP="003B7A5C">
      <w:pPr>
        <w:spacing w:before="20" w:line="264" w:lineRule="auto"/>
        <w:ind w:left="709" w:firstLine="284"/>
        <w:jc w:val="both"/>
        <w:rPr>
          <w:rFonts w:ascii="Candara" w:hAnsi="Candara"/>
          <w:i/>
        </w:rPr>
      </w:pPr>
      <w:r w:rsidRPr="00E71B59">
        <w:rPr>
          <w:rFonts w:ascii="Candara" w:hAnsi="Candara"/>
          <w:i/>
        </w:rPr>
        <w:t xml:space="preserve">Dacă răspunsul este afirmativ, </w:t>
      </w:r>
      <w:r w:rsidRPr="00E71B59">
        <w:rPr>
          <w:rFonts w:ascii="Candara" w:hAnsi="Candara"/>
          <w:i/>
          <w:u w:val="single"/>
        </w:rPr>
        <w:t>atunci</w:t>
      </w:r>
      <w:r w:rsidRPr="00E71B59">
        <w:rPr>
          <w:rFonts w:ascii="Candara" w:hAnsi="Candara"/>
          <w:i/>
        </w:rPr>
        <w:t xml:space="preserve"> </w:t>
      </w:r>
      <w:r w:rsidRPr="00E71B59">
        <w:rPr>
          <w:rFonts w:ascii="Candara" w:hAnsi="Candara"/>
          <w:i/>
          <w:u w:val="single"/>
        </w:rPr>
        <w:t xml:space="preserve">care este finalitatea practică a art. 720 alin. 4 NCPC republicat: </w:t>
      </w:r>
      <w:r w:rsidRPr="00E71B59">
        <w:rPr>
          <w:rFonts w:ascii="Candara" w:hAnsi="Candara"/>
          <w:i/>
        </w:rPr>
        <w:t xml:space="preserve">(4) </w:t>
      </w:r>
      <w:r w:rsidR="00FC4D7D" w:rsidRPr="00E71B59">
        <w:rPr>
          <w:rFonts w:ascii="Candara" w:hAnsi="Candara"/>
          <w:i/>
        </w:rPr>
        <w:t>Hotărârea</w:t>
      </w:r>
      <w:r w:rsidRPr="00E71B59">
        <w:rPr>
          <w:rFonts w:ascii="Candara" w:hAnsi="Candara"/>
          <w:i/>
        </w:rPr>
        <w:t xml:space="preserve"> de admitere sau de respingere a </w:t>
      </w:r>
      <w:r w:rsidR="00FC4D7D" w:rsidRPr="00E71B59">
        <w:rPr>
          <w:rFonts w:ascii="Candara" w:hAnsi="Candara"/>
          <w:i/>
        </w:rPr>
        <w:t>contestației</w:t>
      </w:r>
      <w:r w:rsidRPr="00E71B59">
        <w:rPr>
          <w:rFonts w:ascii="Candara" w:hAnsi="Candara"/>
          <w:i/>
        </w:rPr>
        <w:t xml:space="preserve">, </w:t>
      </w:r>
      <w:r w:rsidR="00FC4D7D" w:rsidRPr="00E71B59">
        <w:rPr>
          <w:rFonts w:ascii="Candara" w:hAnsi="Candara"/>
          <w:i/>
          <w:u w:val="single"/>
        </w:rPr>
        <w:t>rămasa</w:t>
      </w:r>
      <w:r w:rsidRPr="00E71B59">
        <w:rPr>
          <w:rFonts w:ascii="Candara" w:hAnsi="Candara"/>
          <w:i/>
          <w:u w:val="single"/>
        </w:rPr>
        <w:t xml:space="preserve"> definitiva</w:t>
      </w:r>
      <w:r w:rsidRPr="00E71B59">
        <w:rPr>
          <w:rFonts w:ascii="Candara" w:hAnsi="Candara"/>
          <w:i/>
        </w:rPr>
        <w:t>, va f</w:t>
      </w:r>
      <w:r w:rsidR="00FC4D7D" w:rsidRPr="00E71B59">
        <w:rPr>
          <w:rFonts w:ascii="Candara" w:hAnsi="Candara"/>
          <w:i/>
        </w:rPr>
        <w:t>i comunicata, din oficiu si de î</w:t>
      </w:r>
      <w:r w:rsidRPr="00E71B59">
        <w:rPr>
          <w:rFonts w:ascii="Candara" w:hAnsi="Candara"/>
          <w:i/>
        </w:rPr>
        <w:t>ndat</w:t>
      </w:r>
      <w:r w:rsidR="00FC4D7D" w:rsidRPr="00E71B59">
        <w:rPr>
          <w:rFonts w:ascii="Candara" w:hAnsi="Candara"/>
          <w:i/>
        </w:rPr>
        <w:t>ă</w:t>
      </w:r>
      <w:r w:rsidRPr="00E71B59">
        <w:rPr>
          <w:rFonts w:ascii="Candara" w:hAnsi="Candara"/>
          <w:i/>
        </w:rPr>
        <w:t xml:space="preserve">, si executorului </w:t>
      </w:r>
      <w:r w:rsidR="00FC4D7D" w:rsidRPr="00E71B59">
        <w:rPr>
          <w:rFonts w:ascii="Candara" w:hAnsi="Candara"/>
          <w:i/>
        </w:rPr>
        <w:t>judecătoresc</w:t>
      </w:r>
      <w:r w:rsidRPr="00E71B59">
        <w:rPr>
          <w:rFonts w:ascii="Candara" w:hAnsi="Candara"/>
          <w:i/>
        </w:rPr>
        <w:t>?</w:t>
      </w:r>
      <w:r w:rsidR="00617E38">
        <w:rPr>
          <w:rFonts w:ascii="Candara" w:hAnsi="Candara"/>
          <w:i/>
        </w:rPr>
        <w:t xml:space="preserve"> </w:t>
      </w:r>
      <w:r w:rsidR="00617E38">
        <w:rPr>
          <w:rFonts w:ascii="Candara" w:hAnsi="Candara"/>
        </w:rPr>
        <w:t xml:space="preserve">– </w:t>
      </w:r>
      <w:r w:rsidR="007F4731">
        <w:rPr>
          <w:rFonts w:ascii="Candara" w:hAnsi="Candara"/>
          <w:i/>
          <w:color w:val="FF0000"/>
        </w:rPr>
        <w:t>(</w:t>
      </w:r>
      <w:r w:rsidR="007F4731" w:rsidRPr="007F4731">
        <w:rPr>
          <w:rFonts w:ascii="Candara" w:hAnsi="Candara"/>
          <w:i/>
          <w:color w:val="FF0000"/>
        </w:rPr>
        <w:t>Roxana STANCIU</w:t>
      </w:r>
      <w:r w:rsidR="00617E38" w:rsidRPr="00617E38">
        <w:rPr>
          <w:rFonts w:ascii="Candara" w:hAnsi="Candara"/>
          <w:i/>
          <w:color w:val="FF0000"/>
        </w:rPr>
        <w:t>)</w:t>
      </w:r>
    </w:p>
    <w:p w:rsidR="00512BD2" w:rsidRPr="00E71B59" w:rsidRDefault="00227879" w:rsidP="007B349E">
      <w:pPr>
        <w:pStyle w:val="ListParagraph"/>
        <w:numPr>
          <w:ilvl w:val="0"/>
          <w:numId w:val="23"/>
        </w:numPr>
        <w:spacing w:before="40" w:line="264" w:lineRule="auto"/>
        <w:ind w:left="720" w:hanging="425"/>
        <w:jc w:val="both"/>
        <w:rPr>
          <w:rFonts w:ascii="Candara" w:hAnsi="Candara"/>
        </w:rPr>
      </w:pPr>
      <w:r w:rsidRPr="00E71B59">
        <w:rPr>
          <w:rFonts w:ascii="Candara" w:hAnsi="Candara"/>
        </w:rPr>
        <w:t>In cazul ofertei reale de plata ce are ca obiect predarea unui bun (ex: card acces, chei, aparat medical, instrument muzical etc.), in cazul in care creditorul refuza primirea bunului.</w:t>
      </w:r>
      <w:r w:rsidR="00512BD2" w:rsidRPr="00E71B59">
        <w:rPr>
          <w:rFonts w:ascii="Candara" w:hAnsi="Candara"/>
        </w:rPr>
        <w:t xml:space="preserve"> </w:t>
      </w:r>
      <w:r w:rsidRPr="00E71B59">
        <w:rPr>
          <w:rFonts w:ascii="Candara" w:hAnsi="Candara"/>
        </w:rPr>
        <w:t>Unde va fi consemnat/depozitat bunul?</w:t>
      </w:r>
      <w:r w:rsidR="00512BD2" w:rsidRPr="00E71B59">
        <w:rPr>
          <w:rFonts w:ascii="Candara" w:hAnsi="Candara"/>
        </w:rPr>
        <w:t xml:space="preserve"> </w:t>
      </w:r>
      <w:r w:rsidRPr="00E71B59">
        <w:rPr>
          <w:rFonts w:ascii="Candara" w:hAnsi="Candara"/>
        </w:rPr>
        <w:t>Cine va avansa si suporta cheltuielile ocazionate de consemnare/depozitare?</w:t>
      </w:r>
      <w:r w:rsidR="00512BD2" w:rsidRPr="00E71B59">
        <w:rPr>
          <w:rFonts w:ascii="Candara" w:hAnsi="Candara"/>
        </w:rPr>
        <w:t xml:space="preserve"> </w:t>
      </w:r>
      <w:r w:rsidRPr="00E71B59">
        <w:rPr>
          <w:rFonts w:ascii="Candara" w:hAnsi="Candara"/>
        </w:rPr>
        <w:t>Pe ce perioada va fi consemnat/depozitat bunul?</w:t>
      </w:r>
      <w:r w:rsidR="00512BD2" w:rsidRPr="00E71B59">
        <w:rPr>
          <w:rFonts w:ascii="Candara" w:hAnsi="Candara"/>
        </w:rPr>
        <w:t xml:space="preserve"> </w:t>
      </w:r>
      <w:r w:rsidR="003B7A5C" w:rsidRPr="00E71B59">
        <w:rPr>
          <w:rFonts w:ascii="Candara" w:hAnsi="Candara"/>
        </w:rPr>
        <w:t>Când</w:t>
      </w:r>
      <w:r w:rsidRPr="00E71B59">
        <w:rPr>
          <w:rFonts w:ascii="Candara" w:hAnsi="Candara"/>
        </w:rPr>
        <w:t xml:space="preserve"> va fi considerat debitorul ca fiind eliberat de </w:t>
      </w:r>
      <w:r w:rsidR="003B7A5C" w:rsidRPr="00E71B59">
        <w:rPr>
          <w:rFonts w:ascii="Candara" w:hAnsi="Candara"/>
        </w:rPr>
        <w:t>obligație</w:t>
      </w:r>
      <w:r w:rsidRPr="00E71B59">
        <w:rPr>
          <w:rFonts w:ascii="Candara" w:hAnsi="Candara"/>
        </w:rPr>
        <w:t>?</w:t>
      </w:r>
      <w:r w:rsidR="00512BD2" w:rsidRPr="00E71B59">
        <w:rPr>
          <w:rFonts w:ascii="Candara" w:hAnsi="Candara"/>
        </w:rPr>
        <w:t xml:space="preserve"> </w:t>
      </w:r>
    </w:p>
    <w:p w:rsidR="00227879" w:rsidRPr="00E71B59" w:rsidRDefault="00227879" w:rsidP="007B349E">
      <w:pPr>
        <w:pStyle w:val="ListParagraph"/>
        <w:numPr>
          <w:ilvl w:val="0"/>
          <w:numId w:val="23"/>
        </w:numPr>
        <w:spacing w:before="40" w:line="264" w:lineRule="auto"/>
        <w:ind w:left="720" w:hanging="425"/>
        <w:jc w:val="both"/>
        <w:rPr>
          <w:rFonts w:ascii="Candara" w:hAnsi="Candara"/>
        </w:rPr>
      </w:pPr>
      <w:r w:rsidRPr="00E71B59">
        <w:rPr>
          <w:rFonts w:ascii="Candara" w:hAnsi="Candara"/>
        </w:rPr>
        <w:t xml:space="preserve">Firma de recuperare </w:t>
      </w:r>
      <w:r w:rsidR="003B7A5C" w:rsidRPr="00E71B59">
        <w:rPr>
          <w:rFonts w:ascii="Candara" w:hAnsi="Candara"/>
        </w:rPr>
        <w:t>creanțe</w:t>
      </w:r>
      <w:r w:rsidRPr="00E71B59">
        <w:rPr>
          <w:rFonts w:ascii="Candara" w:hAnsi="Candara"/>
        </w:rPr>
        <w:t xml:space="preserve"> se poate subroga in drepturile unei </w:t>
      </w:r>
      <w:r w:rsidR="003B7A5C" w:rsidRPr="00E71B59">
        <w:rPr>
          <w:rFonts w:ascii="Candara" w:hAnsi="Candara"/>
        </w:rPr>
        <w:t>instituții</w:t>
      </w:r>
      <w:r w:rsidRPr="00E71B59">
        <w:rPr>
          <w:rFonts w:ascii="Candara" w:hAnsi="Candara"/>
        </w:rPr>
        <w:t xml:space="preserve"> financiar bancare, in urma unei cesiuni de </w:t>
      </w:r>
      <w:r w:rsidR="003B7A5C" w:rsidRPr="00E71B59">
        <w:rPr>
          <w:rFonts w:ascii="Candara" w:hAnsi="Candara"/>
        </w:rPr>
        <w:t>creanța</w:t>
      </w:r>
      <w:r w:rsidRPr="00E71B59">
        <w:rPr>
          <w:rFonts w:ascii="Candara" w:hAnsi="Candara"/>
        </w:rPr>
        <w:t xml:space="preserve"> </w:t>
      </w:r>
      <w:r w:rsidR="003B7A5C" w:rsidRPr="00E71B59">
        <w:rPr>
          <w:rFonts w:ascii="Candara" w:hAnsi="Candara"/>
        </w:rPr>
        <w:t>izvorâta</w:t>
      </w:r>
      <w:r w:rsidRPr="00E71B59">
        <w:rPr>
          <w:rFonts w:ascii="Candara" w:hAnsi="Candara"/>
        </w:rPr>
        <w:t xml:space="preserve"> intr-un contract de credit, respectiv are dreptul de a calcula </w:t>
      </w:r>
      <w:r w:rsidR="003B7A5C" w:rsidRPr="00E71B59">
        <w:rPr>
          <w:rFonts w:ascii="Candara" w:hAnsi="Candara"/>
        </w:rPr>
        <w:t>dobânda</w:t>
      </w:r>
      <w:r w:rsidRPr="00E71B59">
        <w:rPr>
          <w:rFonts w:ascii="Candara" w:hAnsi="Candara"/>
        </w:rPr>
        <w:t xml:space="preserve"> bancara, comisioanele bancare, de administrare etc., stabilite prin contractul de credit?</w:t>
      </w:r>
    </w:p>
    <w:p w:rsidR="00ED42D1" w:rsidRPr="00E71B59" w:rsidRDefault="00512BD2" w:rsidP="007B349E">
      <w:pPr>
        <w:pStyle w:val="ListParagraph"/>
        <w:widowControl/>
        <w:numPr>
          <w:ilvl w:val="0"/>
          <w:numId w:val="23"/>
        </w:numPr>
        <w:spacing w:before="40" w:line="264" w:lineRule="auto"/>
        <w:ind w:left="709" w:hanging="425"/>
        <w:jc w:val="both"/>
        <w:rPr>
          <w:rFonts w:ascii="Candara" w:eastAsia="Times New Roman" w:hAnsi="Candara" w:cs="Times New Roman"/>
          <w:lang w:eastAsia="ro-RO"/>
        </w:rPr>
      </w:pPr>
      <w:r w:rsidRPr="00E71B59">
        <w:rPr>
          <w:rFonts w:ascii="Candara" w:eastAsia="Times New Roman" w:hAnsi="Candara" w:cs="Times New Roman"/>
          <w:bCs/>
          <w:lang w:eastAsia="ro-RO"/>
        </w:rPr>
        <w:t xml:space="preserve">Executarea </w:t>
      </w:r>
      <w:r w:rsidR="00227879" w:rsidRPr="00E71B59">
        <w:rPr>
          <w:rFonts w:ascii="Candara" w:eastAsia="Times New Roman" w:hAnsi="Candara" w:cs="Times New Roman"/>
          <w:bCs/>
          <w:lang w:eastAsia="ro-RO"/>
        </w:rPr>
        <w:t xml:space="preserve">silita a </w:t>
      </w:r>
      <w:r w:rsidRPr="00E71B59">
        <w:rPr>
          <w:rFonts w:ascii="Candara" w:eastAsia="Times New Roman" w:hAnsi="Candara" w:cs="Times New Roman"/>
          <w:bCs/>
          <w:lang w:eastAsia="ro-RO"/>
        </w:rPr>
        <w:t>dispozițiilor</w:t>
      </w:r>
      <w:r w:rsidR="00227879" w:rsidRPr="00E71B59">
        <w:rPr>
          <w:rFonts w:ascii="Candara" w:eastAsia="Times New Roman" w:hAnsi="Candara" w:cs="Times New Roman"/>
          <w:bCs/>
          <w:lang w:eastAsia="ro-RO"/>
        </w:rPr>
        <w:t xml:space="preserve"> privind </w:t>
      </w:r>
      <w:r w:rsidRPr="00E71B59">
        <w:rPr>
          <w:rFonts w:ascii="Candara" w:eastAsia="Times New Roman" w:hAnsi="Candara" w:cs="Times New Roman"/>
          <w:bCs/>
          <w:lang w:eastAsia="ro-RO"/>
        </w:rPr>
        <w:t>încredințarea</w:t>
      </w:r>
      <w:r w:rsidR="00227879" w:rsidRPr="00E71B59">
        <w:rPr>
          <w:rFonts w:ascii="Candara" w:eastAsia="Times New Roman" w:hAnsi="Candara" w:cs="Times New Roman"/>
          <w:bCs/>
          <w:lang w:eastAsia="ro-RO"/>
        </w:rPr>
        <w:t xml:space="preserve"> minorului</w:t>
      </w:r>
      <w:r w:rsidRPr="00E71B59">
        <w:rPr>
          <w:rFonts w:ascii="Candara" w:eastAsia="Times New Roman" w:hAnsi="Candara" w:cs="Times New Roman"/>
          <w:bCs/>
          <w:lang w:eastAsia="ro-RO"/>
        </w:rPr>
        <w:t>.</w:t>
      </w:r>
      <w:r w:rsidR="00ED42D1" w:rsidRPr="00E71B59">
        <w:rPr>
          <w:rFonts w:ascii="Candara" w:eastAsia="Times New Roman" w:hAnsi="Candara" w:cs="Times New Roman"/>
          <w:bCs/>
          <w:lang w:eastAsia="ro-RO"/>
        </w:rPr>
        <w:t xml:space="preserve"> </w:t>
      </w:r>
      <w:r w:rsidR="00DB5669" w:rsidRPr="00DD76CD">
        <w:rPr>
          <w:rFonts w:ascii="Candara" w:hAnsi="Candara"/>
          <w:i/>
        </w:rPr>
        <w:t xml:space="preserve">– </w:t>
      </w:r>
      <w:r w:rsidR="007F4731">
        <w:rPr>
          <w:rFonts w:ascii="Candara" w:hAnsi="Candara"/>
          <w:i/>
          <w:color w:val="FF0000"/>
        </w:rPr>
        <w:t xml:space="preserve">(Dumitru Marcel </w:t>
      </w:r>
      <w:r w:rsidR="007F4731" w:rsidRPr="00881FBD">
        <w:rPr>
          <w:rFonts w:ascii="Candara" w:hAnsi="Candara"/>
          <w:i/>
          <w:color w:val="FF0000"/>
          <w:szCs w:val="20"/>
        </w:rPr>
        <w:t>GAVRIȘ</w:t>
      </w:r>
      <w:r w:rsidR="00DB5669" w:rsidRPr="00DD76CD">
        <w:rPr>
          <w:rFonts w:ascii="Candara" w:hAnsi="Candara"/>
          <w:i/>
          <w:color w:val="FF0000"/>
        </w:rPr>
        <w:t>)</w:t>
      </w:r>
    </w:p>
    <w:p w:rsidR="0012703D" w:rsidRPr="0012703D" w:rsidRDefault="00227879" w:rsidP="0012703D">
      <w:pPr>
        <w:pStyle w:val="ListParagraph"/>
        <w:widowControl/>
        <w:numPr>
          <w:ilvl w:val="0"/>
          <w:numId w:val="23"/>
        </w:numPr>
        <w:spacing w:before="40" w:line="264" w:lineRule="auto"/>
        <w:ind w:left="709" w:hanging="425"/>
        <w:jc w:val="both"/>
        <w:rPr>
          <w:rFonts w:ascii="Candara" w:eastAsia="Times New Roman" w:hAnsi="Candara" w:cs="Times New Roman"/>
          <w:lang w:eastAsia="ro-RO"/>
        </w:rPr>
      </w:pPr>
      <w:r w:rsidRPr="00E71B59">
        <w:rPr>
          <w:rFonts w:ascii="Candara" w:eastAsia="Times New Roman" w:hAnsi="Candara" w:cs="Times New Roman"/>
          <w:bCs/>
          <w:lang w:eastAsia="ro-RO"/>
        </w:rPr>
        <w:t>TVA - executarea silita</w:t>
      </w:r>
      <w:r w:rsidR="00512BD2" w:rsidRPr="00E71B59">
        <w:rPr>
          <w:rFonts w:ascii="Candara" w:eastAsia="Times New Roman" w:hAnsi="Candara" w:cs="Times New Roman"/>
          <w:bCs/>
          <w:lang w:eastAsia="ro-RO"/>
        </w:rPr>
        <w:t>.</w:t>
      </w:r>
    </w:p>
    <w:p w:rsidR="00ED42D1" w:rsidRPr="0012703D" w:rsidRDefault="00101DCE" w:rsidP="0012703D">
      <w:pPr>
        <w:pStyle w:val="ListParagraph"/>
        <w:widowControl/>
        <w:numPr>
          <w:ilvl w:val="0"/>
          <w:numId w:val="23"/>
        </w:numPr>
        <w:spacing w:before="40" w:line="264" w:lineRule="auto"/>
        <w:ind w:left="709" w:hanging="425"/>
        <w:jc w:val="both"/>
        <w:rPr>
          <w:rFonts w:ascii="Candara" w:eastAsia="Times New Roman" w:hAnsi="Candara" w:cs="Times New Roman"/>
          <w:lang w:eastAsia="ro-RO"/>
        </w:rPr>
      </w:pPr>
      <w:r w:rsidRPr="0012703D">
        <w:rPr>
          <w:rFonts w:ascii="Candara" w:hAnsi="Candara"/>
        </w:rPr>
        <w:t xml:space="preserve">Constatarea de urgenta a unei </w:t>
      </w:r>
      <w:r w:rsidR="00512BD2" w:rsidRPr="0012703D">
        <w:rPr>
          <w:rFonts w:ascii="Candara" w:hAnsi="Candara"/>
        </w:rPr>
        <w:t>stări</w:t>
      </w:r>
      <w:r w:rsidRPr="0012703D">
        <w:rPr>
          <w:rFonts w:ascii="Candara" w:hAnsi="Candara"/>
        </w:rPr>
        <w:t xml:space="preserve"> de fapt in </w:t>
      </w:r>
      <w:r w:rsidR="00512BD2" w:rsidRPr="0012703D">
        <w:rPr>
          <w:rFonts w:ascii="Candara" w:hAnsi="Candara"/>
        </w:rPr>
        <w:t>condițiile</w:t>
      </w:r>
      <w:r w:rsidRPr="0012703D">
        <w:rPr>
          <w:rFonts w:ascii="Candara" w:hAnsi="Candara"/>
        </w:rPr>
        <w:t xml:space="preserve"> art.364 NCPC</w:t>
      </w:r>
      <w:r w:rsidR="00512BD2" w:rsidRPr="0012703D">
        <w:rPr>
          <w:rFonts w:ascii="Candara" w:hAnsi="Candara"/>
        </w:rPr>
        <w:t>. Intervenția</w:t>
      </w:r>
      <w:r w:rsidRPr="0012703D">
        <w:rPr>
          <w:rFonts w:ascii="Candara" w:hAnsi="Candara"/>
        </w:rPr>
        <w:t xml:space="preserve"> </w:t>
      </w:r>
      <w:r w:rsidR="00512BD2" w:rsidRPr="0012703D">
        <w:rPr>
          <w:rFonts w:ascii="Candara" w:hAnsi="Candara"/>
        </w:rPr>
        <w:t>instanței</w:t>
      </w:r>
      <w:r w:rsidRPr="0012703D">
        <w:rPr>
          <w:rFonts w:ascii="Candara" w:hAnsi="Candara"/>
        </w:rPr>
        <w:t xml:space="preserve">. Aprecierea urgentei. In ce </w:t>
      </w:r>
      <w:r w:rsidR="00512BD2" w:rsidRPr="0012703D">
        <w:rPr>
          <w:rFonts w:ascii="Candara" w:hAnsi="Candara"/>
        </w:rPr>
        <w:t>măsura</w:t>
      </w:r>
      <w:r w:rsidRPr="0012703D">
        <w:rPr>
          <w:rFonts w:ascii="Candara" w:hAnsi="Candara"/>
        </w:rPr>
        <w:t xml:space="preserve"> existenta unui proces pe rol constituie o </w:t>
      </w:r>
      <w:r w:rsidR="00512BD2" w:rsidRPr="0012703D">
        <w:rPr>
          <w:rFonts w:ascii="Candara" w:hAnsi="Candara"/>
        </w:rPr>
        <w:t>condiție</w:t>
      </w:r>
      <w:r w:rsidRPr="0012703D">
        <w:rPr>
          <w:rFonts w:ascii="Candara" w:hAnsi="Candara"/>
        </w:rPr>
        <w:t xml:space="preserve"> pentru efectuarea </w:t>
      </w:r>
      <w:r w:rsidR="00512BD2" w:rsidRPr="0012703D">
        <w:rPr>
          <w:rFonts w:ascii="Candara" w:hAnsi="Candara"/>
        </w:rPr>
        <w:t>constatării</w:t>
      </w:r>
      <w:r w:rsidRPr="0012703D">
        <w:rPr>
          <w:rFonts w:ascii="Candara" w:hAnsi="Candara"/>
        </w:rPr>
        <w:t xml:space="preserve">. Limitele </w:t>
      </w:r>
      <w:r w:rsidR="00512BD2" w:rsidRPr="0012703D">
        <w:rPr>
          <w:rFonts w:ascii="Candara" w:hAnsi="Candara"/>
        </w:rPr>
        <w:t>constatării</w:t>
      </w:r>
      <w:r w:rsidRPr="0012703D">
        <w:rPr>
          <w:rFonts w:ascii="Candara" w:hAnsi="Candara"/>
        </w:rPr>
        <w:t>. Momentul la care constatarea poate fi apreciata ca abuziva.</w:t>
      </w:r>
      <w:r w:rsidR="001F2D56" w:rsidRPr="0012703D">
        <w:rPr>
          <w:rFonts w:ascii="Candara" w:hAnsi="Candara"/>
          <w:i/>
        </w:rPr>
        <w:t xml:space="preserve"> – </w:t>
      </w:r>
      <w:r w:rsidR="007F4731" w:rsidRPr="0012703D">
        <w:rPr>
          <w:rFonts w:ascii="Candara" w:hAnsi="Candara"/>
          <w:i/>
          <w:color w:val="FF0000"/>
        </w:rPr>
        <w:t>(</w:t>
      </w:r>
      <w:r w:rsidR="0012703D" w:rsidRPr="0012703D">
        <w:rPr>
          <w:rFonts w:ascii="Candara" w:hAnsi="Candara"/>
          <w:i/>
          <w:color w:val="FF0000"/>
        </w:rPr>
        <w:t>Delia Narcisa THEOHARI</w:t>
      </w:r>
      <w:r w:rsidR="001F2D56" w:rsidRPr="0012703D">
        <w:rPr>
          <w:rFonts w:ascii="Candara" w:hAnsi="Candara"/>
          <w:i/>
          <w:color w:val="FF0000"/>
        </w:rPr>
        <w:t>)</w:t>
      </w:r>
    </w:p>
    <w:p w:rsidR="00ED42D1" w:rsidRPr="00E71B59" w:rsidRDefault="00101DCE" w:rsidP="0012703D">
      <w:pPr>
        <w:pStyle w:val="ListParagraph"/>
        <w:widowControl/>
        <w:numPr>
          <w:ilvl w:val="0"/>
          <w:numId w:val="23"/>
        </w:numPr>
        <w:spacing w:before="40" w:line="264" w:lineRule="auto"/>
        <w:jc w:val="both"/>
        <w:rPr>
          <w:rFonts w:ascii="Candara" w:eastAsia="Times New Roman" w:hAnsi="Candara" w:cs="Times New Roman"/>
          <w:lang w:eastAsia="ro-RO"/>
        </w:rPr>
      </w:pPr>
      <w:r w:rsidRPr="00E71B59">
        <w:rPr>
          <w:rFonts w:ascii="Candara" w:hAnsi="Candara"/>
        </w:rPr>
        <w:lastRenderedPageBreak/>
        <w:t xml:space="preserve">Adjudecarea imobilului in contul </w:t>
      </w:r>
      <w:r w:rsidR="00512BD2" w:rsidRPr="00E71B59">
        <w:rPr>
          <w:rFonts w:ascii="Candara" w:hAnsi="Candara"/>
        </w:rPr>
        <w:t>creanței</w:t>
      </w:r>
      <w:r w:rsidRPr="00E71B59">
        <w:rPr>
          <w:rFonts w:ascii="Candara" w:hAnsi="Candara"/>
        </w:rPr>
        <w:t xml:space="preserve"> de </w:t>
      </w:r>
      <w:r w:rsidR="00512BD2" w:rsidRPr="00E71B59">
        <w:rPr>
          <w:rFonts w:ascii="Candara" w:hAnsi="Candara"/>
        </w:rPr>
        <w:t>către</w:t>
      </w:r>
      <w:r w:rsidRPr="00E71B59">
        <w:rPr>
          <w:rFonts w:ascii="Candara" w:hAnsi="Candara"/>
        </w:rPr>
        <w:t xml:space="preserve"> creditorul </w:t>
      </w:r>
      <w:r w:rsidR="00512BD2" w:rsidRPr="00E71B59">
        <w:rPr>
          <w:rFonts w:ascii="Candara" w:hAnsi="Candara"/>
        </w:rPr>
        <w:t>urmăritor</w:t>
      </w:r>
      <w:r w:rsidRPr="00E71B59">
        <w:rPr>
          <w:rFonts w:ascii="Candara" w:hAnsi="Candara"/>
        </w:rPr>
        <w:t xml:space="preserve"> in ipoteza in care are </w:t>
      </w:r>
      <w:r w:rsidR="00512BD2" w:rsidRPr="00E71B59">
        <w:rPr>
          <w:rFonts w:ascii="Candara" w:hAnsi="Candara"/>
        </w:rPr>
        <w:t>obligația</w:t>
      </w:r>
      <w:r w:rsidRPr="00E71B59">
        <w:rPr>
          <w:rFonts w:ascii="Candara" w:hAnsi="Candara"/>
        </w:rPr>
        <w:t xml:space="preserve"> de a depune pana la concurenta </w:t>
      </w:r>
      <w:r w:rsidR="00512BD2" w:rsidRPr="00E71B59">
        <w:rPr>
          <w:rFonts w:ascii="Candara" w:hAnsi="Candara"/>
        </w:rPr>
        <w:t>prețului</w:t>
      </w:r>
      <w:r w:rsidRPr="00E71B59">
        <w:rPr>
          <w:rFonts w:ascii="Candara" w:hAnsi="Candara"/>
        </w:rPr>
        <w:t xml:space="preserve"> de adjudecare si sumele necesare pentru plata </w:t>
      </w:r>
      <w:r w:rsidR="00512BD2" w:rsidRPr="00E71B59">
        <w:rPr>
          <w:rFonts w:ascii="Candara" w:hAnsi="Candara"/>
        </w:rPr>
        <w:t>creanțelor</w:t>
      </w:r>
      <w:r w:rsidRPr="00E71B59">
        <w:rPr>
          <w:rFonts w:ascii="Candara" w:hAnsi="Candara"/>
        </w:rPr>
        <w:t xml:space="preserve"> creditorilor </w:t>
      </w:r>
      <w:r w:rsidR="00512BD2" w:rsidRPr="00E71B59">
        <w:rPr>
          <w:rFonts w:ascii="Candara" w:hAnsi="Candara"/>
        </w:rPr>
        <w:t>privilegiați</w:t>
      </w:r>
      <w:r w:rsidRPr="00E71B59">
        <w:rPr>
          <w:rFonts w:ascii="Candara" w:hAnsi="Candara"/>
        </w:rPr>
        <w:t xml:space="preserve"> (art.850 alin 2 NCPC). Pentru sumele astfel depuse se impune efectuarea proiectului de distribuire sau pot fi considerate sume depuse cu </w:t>
      </w:r>
      <w:r w:rsidR="00512BD2" w:rsidRPr="00E71B59">
        <w:rPr>
          <w:rFonts w:ascii="Candara" w:hAnsi="Candara"/>
        </w:rPr>
        <w:t>afectațiune</w:t>
      </w:r>
      <w:r w:rsidRPr="00E71B59">
        <w:rPr>
          <w:rFonts w:ascii="Candara" w:hAnsi="Candara"/>
        </w:rPr>
        <w:t xml:space="preserve"> speciala si eliberate direct creditorilor </w:t>
      </w:r>
      <w:r w:rsidR="00512BD2" w:rsidRPr="00E71B59">
        <w:rPr>
          <w:rFonts w:ascii="Candara" w:hAnsi="Candara"/>
        </w:rPr>
        <w:t>privilegiați</w:t>
      </w:r>
      <w:r w:rsidRPr="00E71B59">
        <w:rPr>
          <w:rFonts w:ascii="Candara" w:hAnsi="Candara"/>
        </w:rPr>
        <w:t>?</w:t>
      </w:r>
      <w:r w:rsidR="00617E38">
        <w:rPr>
          <w:rFonts w:ascii="Candara" w:hAnsi="Candara"/>
        </w:rPr>
        <w:t xml:space="preserve"> – </w:t>
      </w:r>
      <w:r w:rsidR="0012703D">
        <w:rPr>
          <w:rFonts w:ascii="Candara" w:hAnsi="Candara"/>
          <w:i/>
          <w:color w:val="FF0000"/>
        </w:rPr>
        <w:t>(</w:t>
      </w:r>
      <w:r w:rsidR="0012703D" w:rsidRPr="0012703D">
        <w:rPr>
          <w:rFonts w:ascii="Candara" w:hAnsi="Candara"/>
          <w:i/>
          <w:color w:val="FF0000"/>
        </w:rPr>
        <w:t>Roxana STANCIU</w:t>
      </w:r>
      <w:r w:rsidR="00617E38" w:rsidRPr="00617E38">
        <w:rPr>
          <w:rFonts w:ascii="Candara" w:hAnsi="Candara"/>
          <w:i/>
          <w:color w:val="FF0000"/>
        </w:rPr>
        <w:t>)</w:t>
      </w:r>
    </w:p>
    <w:p w:rsidR="00ED42D1" w:rsidRPr="00E71B59" w:rsidRDefault="00101DCE" w:rsidP="007B349E">
      <w:pPr>
        <w:pStyle w:val="ListParagraph"/>
        <w:widowControl/>
        <w:numPr>
          <w:ilvl w:val="0"/>
          <w:numId w:val="23"/>
        </w:numPr>
        <w:spacing w:before="40" w:line="264" w:lineRule="auto"/>
        <w:ind w:left="709" w:hanging="425"/>
        <w:jc w:val="both"/>
        <w:rPr>
          <w:rFonts w:ascii="Candara" w:eastAsia="Times New Roman" w:hAnsi="Candara" w:cs="Times New Roman"/>
          <w:lang w:eastAsia="ro-RO"/>
        </w:rPr>
      </w:pPr>
      <w:r w:rsidRPr="00E71B59">
        <w:rPr>
          <w:rFonts w:ascii="Candara" w:hAnsi="Candara"/>
        </w:rPr>
        <w:t>Prevederile art.351 si art. 354 NCC</w:t>
      </w:r>
      <w:r w:rsidR="00512BD2" w:rsidRPr="00E71B59">
        <w:rPr>
          <w:rFonts w:ascii="Candara" w:hAnsi="Candara"/>
        </w:rPr>
        <w:t xml:space="preserve">. </w:t>
      </w:r>
      <w:r w:rsidRPr="00E71B59">
        <w:rPr>
          <w:rFonts w:ascii="Candara" w:hAnsi="Candara"/>
        </w:rPr>
        <w:t xml:space="preserve">In ce </w:t>
      </w:r>
      <w:r w:rsidR="00512BD2" w:rsidRPr="00E71B59">
        <w:rPr>
          <w:rFonts w:ascii="Candara" w:hAnsi="Candara"/>
        </w:rPr>
        <w:t>măsura</w:t>
      </w:r>
      <w:r w:rsidRPr="00E71B59">
        <w:rPr>
          <w:rFonts w:ascii="Candara" w:hAnsi="Candara"/>
        </w:rPr>
        <w:t xml:space="preserve"> executorul </w:t>
      </w:r>
      <w:r w:rsidR="00512BD2" w:rsidRPr="00E71B59">
        <w:rPr>
          <w:rFonts w:ascii="Candara" w:hAnsi="Candara"/>
        </w:rPr>
        <w:t>judecătoresc</w:t>
      </w:r>
      <w:r w:rsidRPr="00E71B59">
        <w:rPr>
          <w:rFonts w:ascii="Candara" w:hAnsi="Candara"/>
        </w:rPr>
        <w:t xml:space="preserve"> poate constata ca datoria este comuna in </w:t>
      </w:r>
      <w:r w:rsidR="00512BD2" w:rsidRPr="00E71B59">
        <w:rPr>
          <w:rFonts w:ascii="Candara" w:hAnsi="Candara"/>
        </w:rPr>
        <w:t>măsura</w:t>
      </w:r>
      <w:r w:rsidRPr="00E71B59">
        <w:rPr>
          <w:rFonts w:ascii="Candara" w:hAnsi="Candara"/>
        </w:rPr>
        <w:t xml:space="preserve"> un care numai unul dintre </w:t>
      </w:r>
      <w:r w:rsidR="00512BD2" w:rsidRPr="00E71B59">
        <w:rPr>
          <w:rFonts w:ascii="Candara" w:hAnsi="Candara"/>
        </w:rPr>
        <w:t>soți</w:t>
      </w:r>
      <w:r w:rsidRPr="00E71B59">
        <w:rPr>
          <w:rFonts w:ascii="Candara" w:hAnsi="Candara"/>
        </w:rPr>
        <w:t xml:space="preserve"> s-a obligat.</w:t>
      </w:r>
      <w:r w:rsidR="00DB5669" w:rsidRPr="00DD76CD">
        <w:rPr>
          <w:rFonts w:ascii="Candara" w:hAnsi="Candara"/>
          <w:i/>
        </w:rPr>
        <w:t xml:space="preserve"> – </w:t>
      </w:r>
      <w:r w:rsidR="00DB5669" w:rsidRPr="00DD76CD">
        <w:rPr>
          <w:rFonts w:ascii="Candara" w:hAnsi="Candara"/>
          <w:i/>
          <w:color w:val="FF0000"/>
        </w:rPr>
        <w:t>(</w:t>
      </w:r>
      <w:r w:rsidR="007F45C9">
        <w:rPr>
          <w:rFonts w:ascii="Candara" w:hAnsi="Candara"/>
          <w:i/>
          <w:color w:val="FF0000"/>
        </w:rPr>
        <w:t xml:space="preserve">Dumitru Marcel </w:t>
      </w:r>
      <w:r w:rsidR="007F45C9" w:rsidRPr="00881FBD">
        <w:rPr>
          <w:rFonts w:ascii="Candara" w:hAnsi="Candara"/>
          <w:i/>
          <w:color w:val="FF0000"/>
          <w:szCs w:val="20"/>
        </w:rPr>
        <w:t>GAVRIȘ</w:t>
      </w:r>
      <w:r w:rsidR="00DB5669" w:rsidRPr="00DD76CD">
        <w:rPr>
          <w:rFonts w:ascii="Candara" w:hAnsi="Candara"/>
          <w:i/>
          <w:color w:val="FF0000"/>
        </w:rPr>
        <w:t>)</w:t>
      </w:r>
    </w:p>
    <w:p w:rsidR="00ED42D1" w:rsidRPr="00E71B59" w:rsidRDefault="00101DCE" w:rsidP="007B349E">
      <w:pPr>
        <w:pStyle w:val="ListParagraph"/>
        <w:widowControl/>
        <w:numPr>
          <w:ilvl w:val="0"/>
          <w:numId w:val="23"/>
        </w:numPr>
        <w:spacing w:before="40" w:line="264" w:lineRule="auto"/>
        <w:ind w:left="709" w:hanging="425"/>
        <w:jc w:val="both"/>
        <w:rPr>
          <w:rFonts w:ascii="Candara" w:eastAsia="Times New Roman" w:hAnsi="Candara" w:cs="Times New Roman"/>
          <w:lang w:eastAsia="ro-RO"/>
        </w:rPr>
      </w:pPr>
      <w:r w:rsidRPr="00E71B59">
        <w:rPr>
          <w:rFonts w:ascii="Candara" w:hAnsi="Candara"/>
        </w:rPr>
        <w:t>Obliga</w:t>
      </w:r>
      <w:r w:rsidR="00512BD2" w:rsidRPr="00E71B59">
        <w:rPr>
          <w:rFonts w:ascii="Candara" w:hAnsi="Candara"/>
        </w:rPr>
        <w:t>ţ</w:t>
      </w:r>
      <w:r w:rsidRPr="00E71B59">
        <w:rPr>
          <w:rFonts w:ascii="Candara" w:hAnsi="Candara"/>
        </w:rPr>
        <w:t>ii</w:t>
      </w:r>
      <w:r w:rsidR="00512BD2" w:rsidRPr="00E71B59">
        <w:rPr>
          <w:rFonts w:ascii="Candara" w:hAnsi="Candara"/>
        </w:rPr>
        <w:t>l</w:t>
      </w:r>
      <w:r w:rsidRPr="00E71B59">
        <w:rPr>
          <w:rFonts w:ascii="Candara" w:hAnsi="Candara"/>
        </w:rPr>
        <w:t xml:space="preserve">e executorului </w:t>
      </w:r>
      <w:r w:rsidR="00512BD2" w:rsidRPr="00E71B59">
        <w:rPr>
          <w:rFonts w:ascii="Candara" w:hAnsi="Candara"/>
        </w:rPr>
        <w:t>judecătoresc</w:t>
      </w:r>
      <w:r w:rsidRPr="00E71B59">
        <w:rPr>
          <w:rFonts w:ascii="Candara" w:hAnsi="Candara"/>
        </w:rPr>
        <w:t xml:space="preserve"> prin raportarea la</w:t>
      </w:r>
      <w:r w:rsidRPr="00E71B59">
        <w:rPr>
          <w:rFonts w:ascii="Candara" w:hAnsi="Candara" w:cs="Arial"/>
          <w:shd w:val="clear" w:color="auto" w:fill="FFFFFF"/>
        </w:rPr>
        <w:t xml:space="preserve"> decizia nr. 1 din 17 februarie 2014, în Dosarul nr. 20/2013, prin care Înalta Curte de Casaţie şi Justiţie admite recursurile în interesul legii declarate de procurorul general al Parchetului de pe lângă Înalta Curte de Casaţie şi Justiţie şi de Colegiul de conducere al Curţii de Apel Constanţa, privind interpretarea şi aplicarea dispoziţiilor art. 5, art. 201 şi art. 223 din Legea nr. 71/2011 pentru punerea în aplicare a Legii nr. 287/2009 privind Codul civil şi ale art. 6 alin. (4), art. 2.512 şi art. 2.513 din Legea nr. 287/2009 privind Codul civil.</w:t>
      </w:r>
    </w:p>
    <w:p w:rsidR="00ED42D1" w:rsidRPr="00E71B59" w:rsidRDefault="00512BD2" w:rsidP="007B349E">
      <w:pPr>
        <w:pStyle w:val="ListParagraph"/>
        <w:widowControl/>
        <w:numPr>
          <w:ilvl w:val="0"/>
          <w:numId w:val="23"/>
        </w:numPr>
        <w:spacing w:before="40" w:line="264" w:lineRule="auto"/>
        <w:ind w:left="709" w:hanging="425"/>
        <w:jc w:val="both"/>
        <w:rPr>
          <w:rFonts w:ascii="Candara" w:eastAsia="Times New Roman" w:hAnsi="Candara" w:cs="Times New Roman"/>
          <w:lang w:eastAsia="ro-RO"/>
        </w:rPr>
      </w:pPr>
      <w:r w:rsidRPr="00E71B59">
        <w:rPr>
          <w:rFonts w:ascii="Candara" w:hAnsi="Candara" w:cs="Arial"/>
          <w:shd w:val="clear" w:color="auto" w:fill="FFFFFF"/>
        </w:rPr>
        <w:t>Î</w:t>
      </w:r>
      <w:r w:rsidR="00101DCE" w:rsidRPr="00E71B59">
        <w:rPr>
          <w:rFonts w:ascii="Candara" w:hAnsi="Candara" w:cs="Arial"/>
          <w:shd w:val="clear" w:color="auto" w:fill="FFFFFF"/>
        </w:rPr>
        <w:t xml:space="preserve">n </w:t>
      </w:r>
      <w:r w:rsidRPr="00E71B59">
        <w:rPr>
          <w:rFonts w:ascii="Candara" w:hAnsi="Candara" w:cs="Arial"/>
          <w:shd w:val="clear" w:color="auto" w:fill="FFFFFF"/>
        </w:rPr>
        <w:t>situația</w:t>
      </w:r>
      <w:r w:rsidR="00101DCE" w:rsidRPr="00E71B59">
        <w:rPr>
          <w:rFonts w:ascii="Candara" w:hAnsi="Candara" w:cs="Arial"/>
          <w:shd w:val="clear" w:color="auto" w:fill="FFFFFF"/>
        </w:rPr>
        <w:t xml:space="preserve"> titlurilor executorii reprezentate de contracte de credit, </w:t>
      </w:r>
      <w:r w:rsidR="00EB6C9F" w:rsidRPr="00E71B59">
        <w:rPr>
          <w:rFonts w:ascii="Candara" w:hAnsi="Candara" w:cs="Arial"/>
          <w:shd w:val="clear" w:color="auto" w:fill="FFFFFF"/>
        </w:rPr>
        <w:t>atât</w:t>
      </w:r>
      <w:r w:rsidR="00101DCE" w:rsidRPr="00E71B59">
        <w:rPr>
          <w:rFonts w:ascii="Candara" w:hAnsi="Candara" w:cs="Arial"/>
          <w:shd w:val="clear" w:color="auto" w:fill="FFFFFF"/>
        </w:rPr>
        <w:t xml:space="preserve"> creditorii unit</w:t>
      </w:r>
      <w:r w:rsidR="00EB6C9F">
        <w:rPr>
          <w:rFonts w:ascii="Candara" w:hAnsi="Candara" w:cs="Arial"/>
          <w:shd w:val="clear" w:color="auto" w:fill="FFFFFF"/>
        </w:rPr>
        <w:t>ăţ</w:t>
      </w:r>
      <w:r w:rsidR="00101DCE" w:rsidRPr="00E71B59">
        <w:rPr>
          <w:rFonts w:ascii="Candara" w:hAnsi="Candara" w:cs="Arial"/>
          <w:shd w:val="clear" w:color="auto" w:fill="FFFFFF"/>
        </w:rPr>
        <w:t xml:space="preserve">i bancare cat si creditorii cesionarii solicita de multe ori atat debitul principal, cat si </w:t>
      </w:r>
      <w:r w:rsidR="00EB6C9F" w:rsidRPr="00E71B59">
        <w:rPr>
          <w:rFonts w:ascii="Candara" w:hAnsi="Candara" w:cs="Arial"/>
          <w:shd w:val="clear" w:color="auto" w:fill="FFFFFF"/>
        </w:rPr>
        <w:t>dobânzile</w:t>
      </w:r>
      <w:r w:rsidR="00101DCE" w:rsidRPr="00E71B59">
        <w:rPr>
          <w:rFonts w:ascii="Candara" w:hAnsi="Candara" w:cs="Arial"/>
          <w:shd w:val="clear" w:color="auto" w:fill="FFFFFF"/>
        </w:rPr>
        <w:t xml:space="preserve">, </w:t>
      </w:r>
      <w:r w:rsidR="00EB6C9F" w:rsidRPr="00E71B59">
        <w:rPr>
          <w:rFonts w:ascii="Candara" w:hAnsi="Candara" w:cs="Arial"/>
          <w:shd w:val="clear" w:color="auto" w:fill="FFFFFF"/>
        </w:rPr>
        <w:t>penalitățile</w:t>
      </w:r>
      <w:r w:rsidR="00101DCE" w:rsidRPr="00E71B59">
        <w:rPr>
          <w:rFonts w:ascii="Candara" w:hAnsi="Candara" w:cs="Arial"/>
          <w:shd w:val="clear" w:color="auto" w:fill="FFFFFF"/>
        </w:rPr>
        <w:t>, comisioanele etc. stabilite prin contract.</w:t>
      </w:r>
      <w:r w:rsidRPr="00E71B59">
        <w:rPr>
          <w:rFonts w:ascii="Candara" w:hAnsi="Candara" w:cs="Arial"/>
          <w:shd w:val="clear" w:color="auto" w:fill="FFFFFF"/>
        </w:rPr>
        <w:t xml:space="preserve"> </w:t>
      </w:r>
      <w:r w:rsidR="00101DCE" w:rsidRPr="00E71B59">
        <w:rPr>
          <w:rFonts w:ascii="Candara" w:hAnsi="Candara" w:cs="Arial"/>
          <w:shd w:val="clear" w:color="auto" w:fill="FFFFFF"/>
        </w:rPr>
        <w:t>In ce masura aceste sume pot fi solicitate de creditorul cesionar?</w:t>
      </w:r>
      <w:r w:rsidRPr="00E71B59">
        <w:rPr>
          <w:rFonts w:ascii="Candara" w:hAnsi="Candara" w:cs="Arial"/>
          <w:shd w:val="clear" w:color="auto" w:fill="FFFFFF"/>
        </w:rPr>
        <w:t xml:space="preserve"> </w:t>
      </w:r>
      <w:r w:rsidR="00101DCE" w:rsidRPr="00E71B59">
        <w:rPr>
          <w:rFonts w:ascii="Candara" w:hAnsi="Candara" w:cs="Arial"/>
          <w:shd w:val="clear" w:color="auto" w:fill="FFFFFF"/>
        </w:rPr>
        <w:t xml:space="preserve">Cui incumba </w:t>
      </w:r>
      <w:r w:rsidR="00EB6C9F" w:rsidRPr="00E71B59">
        <w:rPr>
          <w:rFonts w:ascii="Candara" w:hAnsi="Candara" w:cs="Arial"/>
          <w:shd w:val="clear" w:color="auto" w:fill="FFFFFF"/>
        </w:rPr>
        <w:t>obligația</w:t>
      </w:r>
      <w:r w:rsidR="00101DCE" w:rsidRPr="00E71B59">
        <w:rPr>
          <w:rFonts w:ascii="Candara" w:hAnsi="Candara" w:cs="Arial"/>
          <w:shd w:val="clear" w:color="auto" w:fill="FFFFFF"/>
        </w:rPr>
        <w:t xml:space="preserve"> de a calcula cuantumul acestora? (Avem in vedere situatia in care calculul este de o complexitate ridicata). Art.628 alin 2 NCPC</w:t>
      </w:r>
      <w:r w:rsidRPr="00E71B59">
        <w:rPr>
          <w:rFonts w:ascii="Candara" w:hAnsi="Candara" w:cs="Arial"/>
          <w:shd w:val="clear" w:color="auto" w:fill="FFFFFF"/>
        </w:rPr>
        <w:t xml:space="preserve">. </w:t>
      </w:r>
      <w:r w:rsidR="00101DCE" w:rsidRPr="00E71B59">
        <w:rPr>
          <w:rFonts w:ascii="Candara" w:hAnsi="Candara" w:cs="Arial"/>
          <w:shd w:val="clear" w:color="auto" w:fill="FFFFFF"/>
        </w:rPr>
        <w:t xml:space="preserve">Cum ar trebui sa se raporteze executorul </w:t>
      </w:r>
      <w:r w:rsidRPr="00E71B59">
        <w:rPr>
          <w:rFonts w:ascii="Candara" w:hAnsi="Candara" w:cs="Arial"/>
          <w:shd w:val="clear" w:color="auto" w:fill="FFFFFF"/>
        </w:rPr>
        <w:t>judecătoresc</w:t>
      </w:r>
      <w:r w:rsidR="00101DCE" w:rsidRPr="00E71B59">
        <w:rPr>
          <w:rFonts w:ascii="Candara" w:hAnsi="Candara" w:cs="Arial"/>
          <w:shd w:val="clear" w:color="auto" w:fill="FFFFFF"/>
        </w:rPr>
        <w:t xml:space="preserve"> la cererea creditoarei prin care i se comunica debitul restant ca urmare a </w:t>
      </w:r>
      <w:r w:rsidRPr="00E71B59">
        <w:rPr>
          <w:rFonts w:ascii="Candara" w:hAnsi="Candara" w:cs="Arial"/>
          <w:shd w:val="clear" w:color="auto" w:fill="FFFFFF"/>
        </w:rPr>
        <w:t>calculării</w:t>
      </w:r>
      <w:r w:rsidR="00101DCE" w:rsidRPr="00E71B59">
        <w:rPr>
          <w:rFonts w:ascii="Candara" w:hAnsi="Candara" w:cs="Arial"/>
          <w:shd w:val="clear" w:color="auto" w:fill="FFFFFF"/>
        </w:rPr>
        <w:t xml:space="preserve"> acestor </w:t>
      </w:r>
      <w:r w:rsidRPr="00E71B59">
        <w:rPr>
          <w:rFonts w:ascii="Candara" w:hAnsi="Candara" w:cs="Arial"/>
          <w:shd w:val="clear" w:color="auto" w:fill="FFFFFF"/>
        </w:rPr>
        <w:t>dobânzi si penalităţ</w:t>
      </w:r>
      <w:r w:rsidR="00101DCE" w:rsidRPr="00E71B59">
        <w:rPr>
          <w:rFonts w:ascii="Candara" w:hAnsi="Candara" w:cs="Arial"/>
          <w:shd w:val="clear" w:color="auto" w:fill="FFFFFF"/>
        </w:rPr>
        <w:t>i?</w:t>
      </w:r>
    </w:p>
    <w:p w:rsidR="00ED42D1" w:rsidRPr="00E71B59" w:rsidRDefault="00101DCE" w:rsidP="007B349E">
      <w:pPr>
        <w:pStyle w:val="ListParagraph"/>
        <w:widowControl/>
        <w:numPr>
          <w:ilvl w:val="0"/>
          <w:numId w:val="23"/>
        </w:numPr>
        <w:spacing w:before="40" w:line="264" w:lineRule="auto"/>
        <w:ind w:left="709" w:hanging="425"/>
        <w:jc w:val="both"/>
        <w:rPr>
          <w:rFonts w:ascii="Candara" w:eastAsia="Times New Roman" w:hAnsi="Candara" w:cs="Times New Roman"/>
          <w:lang w:eastAsia="ro-RO"/>
        </w:rPr>
      </w:pPr>
      <w:r w:rsidRPr="00E71B59">
        <w:rPr>
          <w:rFonts w:ascii="Candara" w:hAnsi="Candara" w:cs="Arial"/>
          <w:shd w:val="clear" w:color="auto" w:fill="FFFFFF"/>
        </w:rPr>
        <w:t>Momentul ultim pana la care creditoare</w:t>
      </w:r>
      <w:r w:rsidR="00512BD2" w:rsidRPr="00E71B59">
        <w:rPr>
          <w:rFonts w:ascii="Candara" w:hAnsi="Candara" w:cs="Arial"/>
          <w:shd w:val="clear" w:color="auto" w:fill="FFFFFF"/>
        </w:rPr>
        <w:t>a</w:t>
      </w:r>
      <w:r w:rsidRPr="00E71B59">
        <w:rPr>
          <w:rFonts w:ascii="Candara" w:hAnsi="Candara" w:cs="Arial"/>
          <w:shd w:val="clear" w:color="auto" w:fill="FFFFFF"/>
        </w:rPr>
        <w:t xml:space="preserve"> poate depune la dosarul de executare dovada onorariului </w:t>
      </w:r>
      <w:r w:rsidR="00512BD2" w:rsidRPr="00E71B59">
        <w:rPr>
          <w:rFonts w:ascii="Candara" w:hAnsi="Candara" w:cs="Arial"/>
          <w:shd w:val="clear" w:color="auto" w:fill="FFFFFF"/>
        </w:rPr>
        <w:t>avocațial</w:t>
      </w:r>
      <w:r w:rsidRPr="00E71B59">
        <w:rPr>
          <w:rFonts w:ascii="Candara" w:hAnsi="Candara" w:cs="Arial"/>
          <w:shd w:val="clear" w:color="auto" w:fill="FFFFFF"/>
        </w:rPr>
        <w:t xml:space="preserve"> in faza de executare si prin urmare solicita emiterea unei noi </w:t>
      </w:r>
      <w:r w:rsidR="00512BD2" w:rsidRPr="00E71B59">
        <w:rPr>
          <w:rFonts w:ascii="Candara" w:hAnsi="Candara" w:cs="Arial"/>
          <w:shd w:val="clear" w:color="auto" w:fill="FFFFFF"/>
        </w:rPr>
        <w:t>încheieri</w:t>
      </w:r>
      <w:r w:rsidRPr="00E71B59">
        <w:rPr>
          <w:rFonts w:ascii="Candara" w:hAnsi="Candara" w:cs="Arial"/>
          <w:shd w:val="clear" w:color="auto" w:fill="FFFFFF"/>
        </w:rPr>
        <w:t xml:space="preserve"> de cheltuieli? (avem in vedere </w:t>
      </w:r>
      <w:r w:rsidR="00512BD2" w:rsidRPr="00E71B59">
        <w:rPr>
          <w:rFonts w:ascii="Candara" w:hAnsi="Candara" w:cs="Arial"/>
          <w:shd w:val="clear" w:color="auto" w:fill="FFFFFF"/>
        </w:rPr>
        <w:t>situația</w:t>
      </w:r>
      <w:r w:rsidRPr="00E71B59">
        <w:rPr>
          <w:rFonts w:ascii="Candara" w:hAnsi="Candara" w:cs="Arial"/>
          <w:shd w:val="clear" w:color="auto" w:fill="FFFFFF"/>
        </w:rPr>
        <w:t xml:space="preserve"> in care creditoare depune aceasta cerere cu o zi </w:t>
      </w:r>
      <w:r w:rsidR="00512BD2" w:rsidRPr="00E71B59">
        <w:rPr>
          <w:rFonts w:ascii="Candara" w:hAnsi="Candara" w:cs="Arial"/>
          <w:shd w:val="clear" w:color="auto" w:fill="FFFFFF"/>
        </w:rPr>
        <w:t>înaintea</w:t>
      </w:r>
      <w:r w:rsidRPr="00E71B59">
        <w:rPr>
          <w:rFonts w:ascii="Candara" w:hAnsi="Candara" w:cs="Arial"/>
          <w:shd w:val="clear" w:color="auto" w:fill="FFFFFF"/>
        </w:rPr>
        <w:t xml:space="preserve"> termenului stabilit pentru eliberare/distribuirea sumelor rezultate din executare) .</w:t>
      </w:r>
    </w:p>
    <w:p w:rsidR="00ED42D1" w:rsidRPr="00E71B59" w:rsidRDefault="00101DCE" w:rsidP="007B349E">
      <w:pPr>
        <w:pStyle w:val="ListParagraph"/>
        <w:widowControl/>
        <w:numPr>
          <w:ilvl w:val="0"/>
          <w:numId w:val="23"/>
        </w:numPr>
        <w:spacing w:before="40" w:line="264" w:lineRule="auto"/>
        <w:ind w:left="709" w:hanging="425"/>
        <w:jc w:val="both"/>
        <w:rPr>
          <w:rFonts w:ascii="Candara" w:eastAsia="Times New Roman" w:hAnsi="Candara" w:cs="Times New Roman"/>
          <w:lang w:eastAsia="ro-RO"/>
        </w:rPr>
      </w:pPr>
      <w:r w:rsidRPr="00E71B59">
        <w:rPr>
          <w:rFonts w:ascii="Candara" w:hAnsi="Candara" w:cs="Arial"/>
          <w:shd w:val="clear" w:color="auto" w:fill="FFFFFF"/>
        </w:rPr>
        <w:t xml:space="preserve">Art.902 NCPC precede ca </w:t>
      </w:r>
      <w:r w:rsidR="00512BD2" w:rsidRPr="00E71B59">
        <w:rPr>
          <w:rFonts w:ascii="Candara" w:hAnsi="Candara" w:cs="Arial"/>
          <w:i/>
          <w:shd w:val="clear" w:color="auto" w:fill="FFFFFF"/>
        </w:rPr>
        <w:t>„</w:t>
      </w:r>
      <w:r w:rsidRPr="00E71B59">
        <w:rPr>
          <w:rFonts w:ascii="Candara" w:hAnsi="Candara" w:cs="Arial"/>
          <w:i/>
          <w:shd w:val="clear" w:color="auto" w:fill="FFFFFF"/>
        </w:rPr>
        <w:t xml:space="preserve">Daca, </w:t>
      </w:r>
      <w:r w:rsidR="00512BD2" w:rsidRPr="00E71B59">
        <w:rPr>
          <w:rFonts w:ascii="Candara" w:hAnsi="Candara" w:cs="Arial"/>
          <w:i/>
          <w:shd w:val="clear" w:color="auto" w:fill="FFFFFF"/>
        </w:rPr>
        <w:t>după</w:t>
      </w:r>
      <w:r w:rsidRPr="00E71B59">
        <w:rPr>
          <w:rFonts w:ascii="Candara" w:hAnsi="Candara" w:cs="Arial"/>
          <w:i/>
          <w:shd w:val="clear" w:color="auto" w:fill="FFFFFF"/>
        </w:rPr>
        <w:t xml:space="preserve"> </w:t>
      </w:r>
      <w:r w:rsidR="00512BD2" w:rsidRPr="00E71B59">
        <w:rPr>
          <w:rFonts w:ascii="Candara" w:hAnsi="Candara" w:cs="Arial"/>
          <w:i/>
          <w:shd w:val="clear" w:color="auto" w:fill="FFFFFF"/>
        </w:rPr>
        <w:t>încheierea</w:t>
      </w:r>
      <w:r w:rsidRPr="00E71B59">
        <w:rPr>
          <w:rFonts w:ascii="Candara" w:hAnsi="Candara" w:cs="Arial"/>
          <w:i/>
          <w:shd w:val="clear" w:color="auto" w:fill="FFFFFF"/>
        </w:rPr>
        <w:t xml:space="preserve"> procesului-verbal de predare silita, debitorul sau orice alta persoana, in lipsa consim</w:t>
      </w:r>
      <w:r w:rsidR="00512BD2" w:rsidRPr="00E71B59">
        <w:rPr>
          <w:rFonts w:ascii="Candara" w:hAnsi="Candara" w:cs="Arial"/>
          <w:i/>
          <w:shd w:val="clear" w:color="auto" w:fill="FFFFFF"/>
        </w:rPr>
        <w:t>ţă</w:t>
      </w:r>
      <w:r w:rsidRPr="00E71B59">
        <w:rPr>
          <w:rFonts w:ascii="Candara" w:hAnsi="Candara" w:cs="Arial"/>
          <w:i/>
          <w:shd w:val="clear" w:color="auto" w:fill="FFFFFF"/>
        </w:rPr>
        <w:t>m</w:t>
      </w:r>
      <w:r w:rsidR="00512BD2" w:rsidRPr="00E71B59">
        <w:rPr>
          <w:rFonts w:ascii="Candara" w:hAnsi="Candara" w:cs="Arial"/>
          <w:i/>
          <w:shd w:val="clear" w:color="auto" w:fill="FFFFFF"/>
        </w:rPr>
        <w:t>â</w:t>
      </w:r>
      <w:r w:rsidRPr="00E71B59">
        <w:rPr>
          <w:rFonts w:ascii="Candara" w:hAnsi="Candara" w:cs="Arial"/>
          <w:i/>
          <w:shd w:val="clear" w:color="auto" w:fill="FFFFFF"/>
        </w:rPr>
        <w:t xml:space="preserve">ntului expres prealabil ori a unei </w:t>
      </w:r>
      <w:r w:rsidR="00512BD2" w:rsidRPr="00E71B59">
        <w:rPr>
          <w:rFonts w:ascii="Candara" w:hAnsi="Candara" w:cs="Arial"/>
          <w:i/>
          <w:shd w:val="clear" w:color="auto" w:fill="FFFFFF"/>
        </w:rPr>
        <w:t>hotărâri</w:t>
      </w:r>
      <w:r w:rsidRPr="00E71B59">
        <w:rPr>
          <w:rFonts w:ascii="Candara" w:hAnsi="Candara" w:cs="Arial"/>
          <w:i/>
          <w:shd w:val="clear" w:color="auto" w:fill="FFFFFF"/>
        </w:rPr>
        <w:t xml:space="preserve"> </w:t>
      </w:r>
      <w:r w:rsidR="00512BD2" w:rsidRPr="00E71B59">
        <w:rPr>
          <w:rFonts w:ascii="Candara" w:hAnsi="Candara" w:cs="Arial"/>
          <w:i/>
          <w:shd w:val="clear" w:color="auto" w:fill="FFFFFF"/>
        </w:rPr>
        <w:t>judecătorești</w:t>
      </w:r>
      <w:r w:rsidRPr="00E71B59">
        <w:rPr>
          <w:rFonts w:ascii="Candara" w:hAnsi="Candara" w:cs="Arial"/>
          <w:i/>
          <w:shd w:val="clear" w:color="auto" w:fill="FFFFFF"/>
        </w:rPr>
        <w:t xml:space="preserve">, </w:t>
      </w:r>
      <w:r w:rsidR="00512BD2" w:rsidRPr="00E71B59">
        <w:rPr>
          <w:rFonts w:ascii="Candara" w:hAnsi="Candara" w:cs="Arial"/>
          <w:i/>
          <w:shd w:val="clear" w:color="auto" w:fill="FFFFFF"/>
        </w:rPr>
        <w:t>pătrunde</w:t>
      </w:r>
      <w:r w:rsidRPr="00E71B59">
        <w:rPr>
          <w:rFonts w:ascii="Candara" w:hAnsi="Candara" w:cs="Arial"/>
          <w:i/>
          <w:shd w:val="clear" w:color="auto" w:fill="FFFFFF"/>
        </w:rPr>
        <w:t xml:space="preserve"> sau se </w:t>
      </w:r>
      <w:r w:rsidR="00512BD2" w:rsidRPr="00E71B59">
        <w:rPr>
          <w:rFonts w:ascii="Candara" w:hAnsi="Candara" w:cs="Arial"/>
          <w:i/>
          <w:shd w:val="clear" w:color="auto" w:fill="FFFFFF"/>
        </w:rPr>
        <w:t>reinstalează</w:t>
      </w:r>
      <w:r w:rsidRPr="00E71B59">
        <w:rPr>
          <w:rFonts w:ascii="Candara" w:hAnsi="Candara" w:cs="Arial"/>
          <w:i/>
          <w:shd w:val="clear" w:color="auto" w:fill="FFFFFF"/>
        </w:rPr>
        <w:t xml:space="preserve"> in imobil, la cererea creditorului ori a altei persoane interesate, se va putea face o noua executare silita in baza </w:t>
      </w:r>
      <w:r w:rsidR="00512BD2" w:rsidRPr="00E71B59">
        <w:rPr>
          <w:rFonts w:ascii="Candara" w:hAnsi="Candara" w:cs="Arial"/>
          <w:i/>
          <w:shd w:val="clear" w:color="auto" w:fill="FFFFFF"/>
        </w:rPr>
        <w:t>aceluiași</w:t>
      </w:r>
      <w:r w:rsidRPr="00E71B59">
        <w:rPr>
          <w:rFonts w:ascii="Candara" w:hAnsi="Candara" w:cs="Arial"/>
          <w:i/>
          <w:shd w:val="clear" w:color="auto" w:fill="FFFFFF"/>
        </w:rPr>
        <w:t xml:space="preserve"> titlu, f</w:t>
      </w:r>
      <w:r w:rsidR="00512BD2" w:rsidRPr="00E71B59">
        <w:rPr>
          <w:rFonts w:ascii="Candara" w:hAnsi="Candara" w:cs="Arial"/>
          <w:i/>
          <w:shd w:val="clear" w:color="auto" w:fill="FFFFFF"/>
        </w:rPr>
        <w:t>ă</w:t>
      </w:r>
      <w:r w:rsidRPr="00E71B59">
        <w:rPr>
          <w:rFonts w:ascii="Candara" w:hAnsi="Candara" w:cs="Arial"/>
          <w:i/>
          <w:shd w:val="clear" w:color="auto" w:fill="FFFFFF"/>
        </w:rPr>
        <w:t>r</w:t>
      </w:r>
      <w:r w:rsidR="00512BD2" w:rsidRPr="00E71B59">
        <w:rPr>
          <w:rFonts w:ascii="Candara" w:hAnsi="Candara" w:cs="Arial"/>
          <w:i/>
          <w:shd w:val="clear" w:color="auto" w:fill="FFFFFF"/>
        </w:rPr>
        <w:t>ă</w:t>
      </w:r>
      <w:r w:rsidRPr="00E71B59">
        <w:rPr>
          <w:rFonts w:ascii="Candara" w:hAnsi="Candara" w:cs="Arial"/>
          <w:i/>
          <w:shd w:val="clear" w:color="auto" w:fill="FFFFFF"/>
        </w:rPr>
        <w:t xml:space="preserve"> soma</w:t>
      </w:r>
      <w:r w:rsidR="00512BD2" w:rsidRPr="00E71B59">
        <w:rPr>
          <w:rFonts w:ascii="Candara" w:hAnsi="Candara" w:cs="Arial"/>
          <w:i/>
          <w:shd w:val="clear" w:color="auto" w:fill="FFFFFF"/>
        </w:rPr>
        <w:t>ţ</w:t>
      </w:r>
      <w:r w:rsidRPr="00E71B59">
        <w:rPr>
          <w:rFonts w:ascii="Candara" w:hAnsi="Candara" w:cs="Arial"/>
          <w:i/>
          <w:shd w:val="clear" w:color="auto" w:fill="FFFFFF"/>
        </w:rPr>
        <w:t xml:space="preserve">ie </w:t>
      </w:r>
      <w:r w:rsidR="00512BD2" w:rsidRPr="00E71B59">
        <w:rPr>
          <w:rFonts w:ascii="Candara" w:hAnsi="Candara" w:cs="Arial"/>
          <w:i/>
          <w:shd w:val="clear" w:color="auto" w:fill="FFFFFF"/>
        </w:rPr>
        <w:t>ş</w:t>
      </w:r>
      <w:r w:rsidRPr="00E71B59">
        <w:rPr>
          <w:rFonts w:ascii="Candara" w:hAnsi="Candara" w:cs="Arial"/>
          <w:i/>
          <w:shd w:val="clear" w:color="auto" w:fill="FFFFFF"/>
        </w:rPr>
        <w:t>i f</w:t>
      </w:r>
      <w:r w:rsidR="00512BD2" w:rsidRPr="00E71B59">
        <w:rPr>
          <w:rFonts w:ascii="Candara" w:hAnsi="Candara" w:cs="Arial"/>
          <w:i/>
          <w:shd w:val="clear" w:color="auto" w:fill="FFFFFF"/>
        </w:rPr>
        <w:t>ă</w:t>
      </w:r>
      <w:r w:rsidRPr="00E71B59">
        <w:rPr>
          <w:rFonts w:ascii="Candara" w:hAnsi="Candara" w:cs="Arial"/>
          <w:i/>
          <w:shd w:val="clear" w:color="auto" w:fill="FFFFFF"/>
        </w:rPr>
        <w:t>r</w:t>
      </w:r>
      <w:r w:rsidR="00512BD2" w:rsidRPr="00E71B59">
        <w:rPr>
          <w:rFonts w:ascii="Candara" w:hAnsi="Candara" w:cs="Arial"/>
          <w:i/>
          <w:shd w:val="clear" w:color="auto" w:fill="FFFFFF"/>
        </w:rPr>
        <w:t>ă</w:t>
      </w:r>
      <w:r w:rsidRPr="00E71B59">
        <w:rPr>
          <w:rFonts w:ascii="Candara" w:hAnsi="Candara" w:cs="Arial"/>
          <w:i/>
          <w:shd w:val="clear" w:color="auto" w:fill="FFFFFF"/>
        </w:rPr>
        <w:t xml:space="preserve"> nicio alt</w:t>
      </w:r>
      <w:r w:rsidR="00512BD2" w:rsidRPr="00E71B59">
        <w:rPr>
          <w:rFonts w:ascii="Candara" w:hAnsi="Candara" w:cs="Arial"/>
          <w:i/>
          <w:shd w:val="clear" w:color="auto" w:fill="FFFFFF"/>
        </w:rPr>
        <w:t>ă</w:t>
      </w:r>
      <w:r w:rsidRPr="00E71B59">
        <w:rPr>
          <w:rFonts w:ascii="Candara" w:hAnsi="Candara" w:cs="Arial"/>
          <w:i/>
          <w:shd w:val="clear" w:color="auto" w:fill="FFFFFF"/>
        </w:rPr>
        <w:t xml:space="preserve"> for</w:t>
      </w:r>
      <w:r w:rsidR="00512BD2" w:rsidRPr="00E71B59">
        <w:rPr>
          <w:rFonts w:ascii="Candara" w:hAnsi="Candara" w:cs="Arial"/>
          <w:i/>
          <w:shd w:val="clear" w:color="auto" w:fill="FFFFFF"/>
        </w:rPr>
        <w:t>m</w:t>
      </w:r>
      <w:r w:rsidRPr="00E71B59">
        <w:rPr>
          <w:rFonts w:ascii="Candara" w:hAnsi="Candara" w:cs="Arial"/>
          <w:i/>
          <w:shd w:val="clear" w:color="auto" w:fill="FFFFFF"/>
        </w:rPr>
        <w:t>alitate prealabil</w:t>
      </w:r>
      <w:r w:rsidR="00512BD2" w:rsidRPr="00E71B59">
        <w:rPr>
          <w:rFonts w:ascii="Candara" w:hAnsi="Candara" w:cs="Arial"/>
          <w:i/>
          <w:shd w:val="clear" w:color="auto" w:fill="FFFFFF"/>
        </w:rPr>
        <w:t>ă</w:t>
      </w:r>
      <w:r w:rsidRPr="00E71B59">
        <w:rPr>
          <w:rFonts w:ascii="Candara" w:hAnsi="Candara" w:cs="Arial"/>
          <w:i/>
          <w:shd w:val="clear" w:color="auto" w:fill="FFFFFF"/>
        </w:rPr>
        <w:t>”</w:t>
      </w:r>
      <w:r w:rsidR="00512BD2" w:rsidRPr="00E71B59">
        <w:rPr>
          <w:rFonts w:ascii="Candara" w:hAnsi="Candara" w:cs="Arial"/>
          <w:i/>
          <w:shd w:val="clear" w:color="auto" w:fill="FFFFFF"/>
        </w:rPr>
        <w:t>.</w:t>
      </w:r>
      <w:r w:rsidRPr="00E71B59">
        <w:rPr>
          <w:rFonts w:ascii="Candara" w:hAnsi="Candara" w:cs="Arial"/>
          <w:shd w:val="clear" w:color="auto" w:fill="FFFFFF"/>
        </w:rPr>
        <w:t xml:space="preserve"> </w:t>
      </w:r>
      <w:r w:rsidR="00DB5669" w:rsidRPr="00DD76CD">
        <w:rPr>
          <w:rFonts w:ascii="Candara" w:hAnsi="Candara"/>
          <w:i/>
        </w:rPr>
        <w:t xml:space="preserve">– </w:t>
      </w:r>
      <w:r w:rsidR="00DB5669" w:rsidRPr="00DD76CD">
        <w:rPr>
          <w:rFonts w:ascii="Candara" w:hAnsi="Candara"/>
          <w:i/>
          <w:color w:val="FF0000"/>
        </w:rPr>
        <w:t>(</w:t>
      </w:r>
      <w:r w:rsidR="007F45C9">
        <w:rPr>
          <w:rFonts w:ascii="Candara" w:hAnsi="Candara"/>
          <w:i/>
          <w:color w:val="FF0000"/>
        </w:rPr>
        <w:t xml:space="preserve">Dumitru Marcel </w:t>
      </w:r>
      <w:r w:rsidR="007F45C9" w:rsidRPr="00881FBD">
        <w:rPr>
          <w:rFonts w:ascii="Candara" w:hAnsi="Candara"/>
          <w:i/>
          <w:color w:val="FF0000"/>
          <w:szCs w:val="20"/>
        </w:rPr>
        <w:t>GAVRIȘ</w:t>
      </w:r>
      <w:r w:rsidR="00DB5669" w:rsidRPr="00DD76CD">
        <w:rPr>
          <w:rFonts w:ascii="Candara" w:hAnsi="Candara"/>
          <w:i/>
          <w:color w:val="FF0000"/>
        </w:rPr>
        <w:t>)</w:t>
      </w:r>
    </w:p>
    <w:p w:rsidR="00ED42D1" w:rsidRPr="00E71B59" w:rsidRDefault="00512BD2" w:rsidP="007B349E">
      <w:pPr>
        <w:pStyle w:val="ListParagraph"/>
        <w:widowControl/>
        <w:numPr>
          <w:ilvl w:val="0"/>
          <w:numId w:val="23"/>
        </w:numPr>
        <w:spacing w:before="40" w:line="264" w:lineRule="auto"/>
        <w:ind w:left="709" w:hanging="425"/>
        <w:jc w:val="both"/>
        <w:rPr>
          <w:rFonts w:ascii="Candara" w:eastAsia="Times New Roman" w:hAnsi="Candara" w:cs="Times New Roman"/>
          <w:lang w:eastAsia="ro-RO"/>
        </w:rPr>
      </w:pPr>
      <w:r w:rsidRPr="00E71B59">
        <w:rPr>
          <w:rFonts w:ascii="Candara" w:hAnsi="Candara" w:cs="Arial"/>
          <w:shd w:val="clear" w:color="auto" w:fill="FFFFFF"/>
        </w:rPr>
        <w:t>Condiții</w:t>
      </w:r>
      <w:r w:rsidR="00101DCE" w:rsidRPr="00E71B59">
        <w:rPr>
          <w:rFonts w:ascii="Candara" w:hAnsi="Candara" w:cs="Arial"/>
          <w:shd w:val="clear" w:color="auto" w:fill="FFFFFF"/>
        </w:rPr>
        <w:t xml:space="preserve"> pentru efectuarea unei noi </w:t>
      </w:r>
      <w:r w:rsidRPr="00E71B59">
        <w:rPr>
          <w:rFonts w:ascii="Candara" w:hAnsi="Candara" w:cs="Arial"/>
          <w:shd w:val="clear" w:color="auto" w:fill="FFFFFF"/>
        </w:rPr>
        <w:t>executării</w:t>
      </w:r>
      <w:r w:rsidR="00101DCE" w:rsidRPr="00E71B59">
        <w:rPr>
          <w:rFonts w:ascii="Candara" w:hAnsi="Candara" w:cs="Arial"/>
          <w:shd w:val="clear" w:color="auto" w:fill="FFFFFF"/>
        </w:rPr>
        <w:t xml:space="preserve"> silite? (Cu titlu de ex: In ce </w:t>
      </w:r>
      <w:r w:rsidRPr="00E71B59">
        <w:rPr>
          <w:rFonts w:ascii="Candara" w:hAnsi="Candara" w:cs="Arial"/>
          <w:shd w:val="clear" w:color="auto" w:fill="FFFFFF"/>
        </w:rPr>
        <w:t>măsura</w:t>
      </w:r>
      <w:r w:rsidR="00101DCE" w:rsidRPr="00E71B59">
        <w:rPr>
          <w:rFonts w:ascii="Candara" w:hAnsi="Candara" w:cs="Arial"/>
          <w:shd w:val="clear" w:color="auto" w:fill="FFFFFF"/>
        </w:rPr>
        <w:t xml:space="preserve"> se poate proceda la o noua executare silita in </w:t>
      </w:r>
      <w:r w:rsidRPr="00E71B59">
        <w:rPr>
          <w:rFonts w:ascii="Candara" w:hAnsi="Candara" w:cs="Arial"/>
          <w:shd w:val="clear" w:color="auto" w:fill="FFFFFF"/>
        </w:rPr>
        <w:t>situația</w:t>
      </w:r>
      <w:r w:rsidR="00101DCE" w:rsidRPr="00E71B59">
        <w:rPr>
          <w:rFonts w:ascii="Candara" w:hAnsi="Candara" w:cs="Arial"/>
          <w:shd w:val="clear" w:color="auto" w:fill="FFFFFF"/>
        </w:rPr>
        <w:t xml:space="preserve"> in care s a scurs o perioada lunga de timp de la prima executare silita??)</w:t>
      </w:r>
      <w:r w:rsidRPr="00E71B59">
        <w:rPr>
          <w:rFonts w:ascii="Candara" w:hAnsi="Candara" w:cs="Arial"/>
          <w:shd w:val="clear" w:color="auto" w:fill="FFFFFF"/>
        </w:rPr>
        <w:t xml:space="preserve">. </w:t>
      </w:r>
      <w:r w:rsidR="00101DCE" w:rsidRPr="00E71B59">
        <w:rPr>
          <w:rFonts w:ascii="Candara" w:hAnsi="Candara" w:cs="Arial"/>
          <w:shd w:val="clear" w:color="auto" w:fill="FFFFFF"/>
        </w:rPr>
        <w:t>Impedimente la efectuarea celei de-a doua, a treia… executare silita?</w:t>
      </w:r>
      <w:r w:rsidRPr="00E71B59">
        <w:rPr>
          <w:rFonts w:ascii="Candara" w:hAnsi="Candara" w:cs="Arial"/>
          <w:shd w:val="clear" w:color="auto" w:fill="FFFFFF"/>
        </w:rPr>
        <w:t xml:space="preserve"> </w:t>
      </w:r>
      <w:r w:rsidR="00101DCE" w:rsidRPr="00E71B59">
        <w:rPr>
          <w:rFonts w:ascii="Candara" w:hAnsi="Candara" w:cs="Arial"/>
          <w:shd w:val="clear" w:color="auto" w:fill="FFFFFF"/>
        </w:rPr>
        <w:t>Imposibilitatea per</w:t>
      </w:r>
      <w:r w:rsidRPr="00E71B59">
        <w:rPr>
          <w:rFonts w:ascii="Candara" w:hAnsi="Candara" w:cs="Arial"/>
          <w:shd w:val="clear" w:color="auto" w:fill="FFFFFF"/>
        </w:rPr>
        <w:t>s</w:t>
      </w:r>
      <w:r w:rsidR="00101DCE" w:rsidRPr="00E71B59">
        <w:rPr>
          <w:rFonts w:ascii="Candara" w:hAnsi="Candara" w:cs="Arial"/>
          <w:shd w:val="clear" w:color="auto" w:fill="FFFFFF"/>
        </w:rPr>
        <w:t xml:space="preserve">oanei de evacuat de a se </w:t>
      </w:r>
      <w:r w:rsidRPr="00E71B59">
        <w:rPr>
          <w:rFonts w:ascii="Candara" w:hAnsi="Candara" w:cs="Arial"/>
          <w:shd w:val="clear" w:color="auto" w:fill="FFFFFF"/>
        </w:rPr>
        <w:t>apăra</w:t>
      </w:r>
      <w:r w:rsidR="00101DCE" w:rsidRPr="00E71B59">
        <w:rPr>
          <w:rFonts w:ascii="Candara" w:hAnsi="Candara" w:cs="Arial"/>
          <w:shd w:val="clear" w:color="auto" w:fill="FFFFFF"/>
        </w:rPr>
        <w:t xml:space="preserve"> in </w:t>
      </w:r>
      <w:r w:rsidRPr="00E71B59">
        <w:rPr>
          <w:rFonts w:ascii="Candara" w:hAnsi="Candara" w:cs="Arial"/>
          <w:shd w:val="clear" w:color="auto" w:fill="FFFFFF"/>
        </w:rPr>
        <w:t>condițiile</w:t>
      </w:r>
      <w:r w:rsidR="00101DCE" w:rsidRPr="00E71B59">
        <w:rPr>
          <w:rFonts w:ascii="Candara" w:hAnsi="Candara" w:cs="Arial"/>
          <w:shd w:val="clear" w:color="auto" w:fill="FFFFFF"/>
        </w:rPr>
        <w:t xml:space="preserve"> in care nu este somata!</w:t>
      </w:r>
      <w:r w:rsidRPr="00E71B59">
        <w:rPr>
          <w:rFonts w:ascii="Candara" w:hAnsi="Candara" w:cs="Arial"/>
          <w:shd w:val="clear" w:color="auto" w:fill="FFFFFF"/>
        </w:rPr>
        <w:t xml:space="preserve"> </w:t>
      </w:r>
      <w:r w:rsidR="00101DCE" w:rsidRPr="00E71B59">
        <w:rPr>
          <w:rFonts w:ascii="Candara" w:hAnsi="Candara" w:cs="Arial"/>
          <w:shd w:val="clear" w:color="auto" w:fill="FFFFFF"/>
        </w:rPr>
        <w:t>Cine ar putea formula aceasta noua cerere de executare silita in afara creditorului? “altei persoane interesate”</w:t>
      </w:r>
      <w:r w:rsidRPr="00E71B59">
        <w:rPr>
          <w:rFonts w:ascii="Candara" w:hAnsi="Candara" w:cs="Arial"/>
          <w:shd w:val="clear" w:color="auto" w:fill="FFFFFF"/>
        </w:rPr>
        <w:t xml:space="preserve">. </w:t>
      </w:r>
      <w:r w:rsidR="00101DCE" w:rsidRPr="00E71B59">
        <w:rPr>
          <w:rFonts w:ascii="Candara" w:hAnsi="Candara" w:cs="Arial"/>
          <w:shd w:val="clear" w:color="auto" w:fill="FFFFFF"/>
        </w:rPr>
        <w:t xml:space="preserve">Cea de a doua executare va avea loc in cadrul </w:t>
      </w:r>
      <w:r w:rsidRPr="00E71B59">
        <w:rPr>
          <w:rFonts w:ascii="Candara" w:hAnsi="Candara" w:cs="Arial"/>
          <w:shd w:val="clear" w:color="auto" w:fill="FFFFFF"/>
        </w:rPr>
        <w:t>aceluiași</w:t>
      </w:r>
      <w:r w:rsidR="00101DCE" w:rsidRPr="00E71B59">
        <w:rPr>
          <w:rFonts w:ascii="Candara" w:hAnsi="Candara" w:cs="Arial"/>
          <w:shd w:val="clear" w:color="auto" w:fill="FFFFFF"/>
        </w:rPr>
        <w:t xml:space="preserve"> dosar de executare, ori creditarea/alta persoana interesata se poate adresa si unui alt executor </w:t>
      </w:r>
      <w:r w:rsidRPr="00E71B59">
        <w:rPr>
          <w:rFonts w:ascii="Candara" w:hAnsi="Candara" w:cs="Arial"/>
          <w:shd w:val="clear" w:color="auto" w:fill="FFFFFF"/>
        </w:rPr>
        <w:t>judecătoresc</w:t>
      </w:r>
      <w:r w:rsidR="00101DCE" w:rsidRPr="00E71B59">
        <w:rPr>
          <w:rFonts w:ascii="Candara" w:hAnsi="Candara" w:cs="Arial"/>
          <w:shd w:val="clear" w:color="auto" w:fill="FFFFFF"/>
        </w:rPr>
        <w:t>?</w:t>
      </w:r>
      <w:r w:rsidR="00DB5669" w:rsidRPr="00DD76CD">
        <w:rPr>
          <w:rFonts w:ascii="Candara" w:hAnsi="Candara"/>
          <w:i/>
        </w:rPr>
        <w:t xml:space="preserve"> – </w:t>
      </w:r>
      <w:r w:rsidR="00DB5669" w:rsidRPr="00DD76CD">
        <w:rPr>
          <w:rFonts w:ascii="Candara" w:hAnsi="Candara"/>
          <w:i/>
          <w:color w:val="FF0000"/>
        </w:rPr>
        <w:t>(</w:t>
      </w:r>
      <w:r w:rsidR="007F45C9">
        <w:rPr>
          <w:rFonts w:ascii="Candara" w:hAnsi="Candara"/>
          <w:i/>
          <w:color w:val="FF0000"/>
        </w:rPr>
        <w:t xml:space="preserve">Dumitru Marcel </w:t>
      </w:r>
      <w:r w:rsidR="007F45C9" w:rsidRPr="00881FBD">
        <w:rPr>
          <w:rFonts w:ascii="Candara" w:hAnsi="Candara"/>
          <w:i/>
          <w:color w:val="FF0000"/>
          <w:szCs w:val="20"/>
        </w:rPr>
        <w:t>GAVRIȘ</w:t>
      </w:r>
      <w:r w:rsidR="00DB5669" w:rsidRPr="00DD76CD">
        <w:rPr>
          <w:rFonts w:ascii="Candara" w:hAnsi="Candara"/>
          <w:i/>
          <w:color w:val="FF0000"/>
        </w:rPr>
        <w:t>)</w:t>
      </w:r>
    </w:p>
    <w:p w:rsidR="00E71B59" w:rsidRPr="00E71B59" w:rsidRDefault="00101DCE" w:rsidP="007B349E">
      <w:pPr>
        <w:pStyle w:val="ListParagraph"/>
        <w:widowControl/>
        <w:numPr>
          <w:ilvl w:val="0"/>
          <w:numId w:val="23"/>
        </w:numPr>
        <w:spacing w:before="40" w:line="264" w:lineRule="auto"/>
        <w:ind w:left="709" w:hanging="425"/>
        <w:jc w:val="both"/>
        <w:rPr>
          <w:rFonts w:ascii="Candara" w:eastAsia="Times New Roman" w:hAnsi="Candara" w:cs="Times New Roman"/>
          <w:lang w:eastAsia="ro-RO"/>
        </w:rPr>
      </w:pPr>
      <w:r w:rsidRPr="00E71B59">
        <w:rPr>
          <w:rFonts w:ascii="Candara" w:hAnsi="Candara" w:cs="Times New Roman"/>
          <w:bCs/>
        </w:rPr>
        <w:t xml:space="preserve">Calitatea procesuala a executorului </w:t>
      </w:r>
      <w:r w:rsidR="00512BD2" w:rsidRPr="00E71B59">
        <w:rPr>
          <w:rFonts w:ascii="Candara" w:hAnsi="Candara" w:cs="Times New Roman"/>
          <w:bCs/>
        </w:rPr>
        <w:t>judecătoresc</w:t>
      </w:r>
      <w:r w:rsidRPr="00E71B59">
        <w:rPr>
          <w:rFonts w:ascii="Candara" w:hAnsi="Candara" w:cs="Times New Roman"/>
          <w:bCs/>
        </w:rPr>
        <w:t xml:space="preserve"> in procedura insolventei persoanei juridice, astfel cum este reglementata de Legea 85/2014, </w:t>
      </w:r>
      <w:r w:rsidRPr="00E71B59">
        <w:rPr>
          <w:rFonts w:ascii="Candara" w:hAnsi="Candara" w:cs="Times New Roman"/>
        </w:rPr>
        <w:t xml:space="preserve">respectiv in ce </w:t>
      </w:r>
      <w:r w:rsidR="00ED42D1" w:rsidRPr="00E71B59">
        <w:rPr>
          <w:rFonts w:ascii="Candara" w:hAnsi="Candara" w:cs="Times New Roman"/>
        </w:rPr>
        <w:t>măsura</w:t>
      </w:r>
      <w:r w:rsidRPr="00E71B59">
        <w:rPr>
          <w:rFonts w:ascii="Candara" w:hAnsi="Candara" w:cs="Times New Roman"/>
        </w:rPr>
        <w:t xml:space="preserve"> are calitate procesuala executorul </w:t>
      </w:r>
      <w:r w:rsidR="00E71B59" w:rsidRPr="00E71B59">
        <w:rPr>
          <w:rFonts w:ascii="Candara" w:hAnsi="Candara" w:cs="Times New Roman"/>
        </w:rPr>
        <w:t>judecătoresc</w:t>
      </w:r>
      <w:r w:rsidRPr="00E71B59">
        <w:rPr>
          <w:rFonts w:ascii="Candara" w:hAnsi="Candara" w:cs="Times New Roman"/>
        </w:rPr>
        <w:t xml:space="preserve"> sa formuleze cerere de </w:t>
      </w:r>
      <w:r w:rsidR="00E71B59" w:rsidRPr="00E71B59">
        <w:rPr>
          <w:rFonts w:ascii="Candara" w:hAnsi="Candara" w:cs="Times New Roman"/>
        </w:rPr>
        <w:t>înscriere</w:t>
      </w:r>
      <w:r w:rsidRPr="00E71B59">
        <w:rPr>
          <w:rFonts w:ascii="Candara" w:hAnsi="Candara" w:cs="Times New Roman"/>
        </w:rPr>
        <w:t xml:space="preserve"> pe tabelul creditorilor privind cheltuielile de executare astfel cum au fost stabilite prin </w:t>
      </w:r>
      <w:r w:rsidR="00E71B59" w:rsidRPr="00E71B59">
        <w:rPr>
          <w:rFonts w:ascii="Candara" w:hAnsi="Candara" w:cs="Times New Roman"/>
        </w:rPr>
        <w:t>încheierea</w:t>
      </w:r>
      <w:r w:rsidRPr="00E71B59">
        <w:rPr>
          <w:rFonts w:ascii="Candara" w:hAnsi="Candara" w:cs="Times New Roman"/>
        </w:rPr>
        <w:t xml:space="preserve"> emisa in </w:t>
      </w:r>
      <w:r w:rsidR="00E71B59" w:rsidRPr="00E71B59">
        <w:rPr>
          <w:rFonts w:ascii="Candara" w:hAnsi="Candara" w:cs="Times New Roman"/>
        </w:rPr>
        <w:t>condițiile</w:t>
      </w:r>
      <w:r w:rsidRPr="00E71B59">
        <w:rPr>
          <w:rFonts w:ascii="Candara" w:hAnsi="Candara" w:cs="Times New Roman"/>
        </w:rPr>
        <w:t xml:space="preserve"> art.670 </w:t>
      </w:r>
      <w:r w:rsidR="00E71B59" w:rsidRPr="00E71B59">
        <w:rPr>
          <w:rFonts w:ascii="Candara" w:hAnsi="Candara" w:cs="Times New Roman"/>
        </w:rPr>
        <w:t xml:space="preserve">CPC </w:t>
      </w:r>
      <w:r w:rsidRPr="00E71B59">
        <w:rPr>
          <w:rFonts w:ascii="Candara" w:hAnsi="Candara" w:cs="Times New Roman"/>
        </w:rPr>
        <w:t>si necontestata.</w:t>
      </w:r>
    </w:p>
    <w:p w:rsidR="00E71B59" w:rsidRPr="00E71B59" w:rsidRDefault="00101DCE" w:rsidP="007B349E">
      <w:pPr>
        <w:pStyle w:val="ListParagraph"/>
        <w:widowControl/>
        <w:numPr>
          <w:ilvl w:val="0"/>
          <w:numId w:val="23"/>
        </w:numPr>
        <w:spacing w:before="40" w:line="264" w:lineRule="auto"/>
        <w:ind w:left="709" w:hanging="425"/>
        <w:jc w:val="both"/>
        <w:rPr>
          <w:rFonts w:ascii="Candara" w:eastAsia="Times New Roman" w:hAnsi="Candara" w:cs="Times New Roman"/>
          <w:lang w:eastAsia="ro-RO"/>
        </w:rPr>
      </w:pPr>
      <w:r w:rsidRPr="00E71B59">
        <w:rPr>
          <w:rFonts w:ascii="Candara" w:hAnsi="Candara"/>
          <w:bCs/>
        </w:rPr>
        <w:t xml:space="preserve">Conexarea </w:t>
      </w:r>
      <w:r w:rsidR="00E71B59" w:rsidRPr="00E71B59">
        <w:rPr>
          <w:rFonts w:ascii="Candara" w:hAnsi="Candara"/>
          <w:bCs/>
        </w:rPr>
        <w:t>executărilor</w:t>
      </w:r>
      <w:r w:rsidRPr="00E71B59">
        <w:rPr>
          <w:rFonts w:ascii="Candara" w:hAnsi="Candara"/>
          <w:bCs/>
        </w:rPr>
        <w:t xml:space="preserve"> ( art. 654) CPC</w:t>
      </w:r>
      <w:r w:rsidR="00E71B59" w:rsidRPr="00E71B59">
        <w:rPr>
          <w:rFonts w:ascii="Candara" w:hAnsi="Candara"/>
          <w:bCs/>
        </w:rPr>
        <w:t xml:space="preserve"> </w:t>
      </w:r>
      <w:r w:rsidRPr="00E71B59">
        <w:rPr>
          <w:rFonts w:ascii="Candara" w:hAnsi="Candara"/>
          <w:bCs/>
        </w:rPr>
        <w:t>-</w:t>
      </w:r>
      <w:r w:rsidR="00E71B59" w:rsidRPr="00E71B59">
        <w:rPr>
          <w:rFonts w:ascii="Candara" w:hAnsi="Candara"/>
          <w:bCs/>
        </w:rPr>
        <w:t xml:space="preserve"> consecințele</w:t>
      </w:r>
      <w:r w:rsidRPr="00E71B59">
        <w:rPr>
          <w:rFonts w:ascii="Candara" w:hAnsi="Candara"/>
          <w:bCs/>
        </w:rPr>
        <w:t xml:space="preserve"> </w:t>
      </w:r>
      <w:r w:rsidR="00E71B59" w:rsidRPr="00E71B59">
        <w:rPr>
          <w:rFonts w:ascii="Candara" w:hAnsi="Candara"/>
          <w:bCs/>
        </w:rPr>
        <w:t>neformulării</w:t>
      </w:r>
      <w:r w:rsidRPr="00E71B59">
        <w:rPr>
          <w:rFonts w:ascii="Candara" w:hAnsi="Candara"/>
          <w:bCs/>
        </w:rPr>
        <w:t xml:space="preserve"> unei cereri de conexare de </w:t>
      </w:r>
      <w:r w:rsidR="00E71B59" w:rsidRPr="00E71B59">
        <w:rPr>
          <w:rFonts w:ascii="Candara" w:hAnsi="Candara"/>
          <w:bCs/>
        </w:rPr>
        <w:t>către</w:t>
      </w:r>
      <w:r w:rsidRPr="00E71B59">
        <w:rPr>
          <w:rFonts w:ascii="Candara" w:hAnsi="Candara"/>
          <w:bCs/>
        </w:rPr>
        <w:t xml:space="preserve"> orice persoan</w:t>
      </w:r>
      <w:r w:rsidR="00E71B59" w:rsidRPr="00E71B59">
        <w:rPr>
          <w:rFonts w:ascii="Candara" w:hAnsi="Candara"/>
          <w:bCs/>
        </w:rPr>
        <w:t>ă</w:t>
      </w:r>
      <w:r w:rsidRPr="00E71B59">
        <w:rPr>
          <w:rFonts w:ascii="Candara" w:hAnsi="Candara"/>
          <w:bCs/>
        </w:rPr>
        <w:t xml:space="preserve"> interesata sau de executorul </w:t>
      </w:r>
      <w:r w:rsidR="00E71B59" w:rsidRPr="00E71B59">
        <w:rPr>
          <w:rFonts w:ascii="Candara" w:hAnsi="Candara"/>
          <w:bCs/>
        </w:rPr>
        <w:t>judecătoresc</w:t>
      </w:r>
      <w:r w:rsidRPr="00E71B59">
        <w:rPr>
          <w:rFonts w:ascii="Candara" w:hAnsi="Candara"/>
          <w:bCs/>
        </w:rPr>
        <w:t>.</w:t>
      </w:r>
    </w:p>
    <w:p w:rsidR="00E71B59" w:rsidRPr="00E71B59" w:rsidRDefault="00E71B59" w:rsidP="007B349E">
      <w:pPr>
        <w:pStyle w:val="ListParagraph"/>
        <w:widowControl/>
        <w:numPr>
          <w:ilvl w:val="0"/>
          <w:numId w:val="23"/>
        </w:numPr>
        <w:spacing w:before="40" w:line="264" w:lineRule="auto"/>
        <w:ind w:left="709" w:hanging="425"/>
        <w:jc w:val="both"/>
        <w:rPr>
          <w:rFonts w:ascii="Candara" w:eastAsia="Times New Roman" w:hAnsi="Candara" w:cs="Times New Roman"/>
          <w:lang w:eastAsia="ro-RO"/>
        </w:rPr>
      </w:pPr>
      <w:r w:rsidRPr="00E71B59">
        <w:rPr>
          <w:rFonts w:ascii="Candara" w:hAnsi="Candara"/>
          <w:bCs/>
        </w:rPr>
        <w:t>Intervenția</w:t>
      </w:r>
      <w:r w:rsidR="00101DCE" w:rsidRPr="00E71B59">
        <w:rPr>
          <w:rFonts w:ascii="Candara" w:hAnsi="Candara"/>
          <w:bCs/>
        </w:rPr>
        <w:t xml:space="preserve"> tardiva a creditorilor </w:t>
      </w:r>
      <w:r w:rsidRPr="00E71B59">
        <w:rPr>
          <w:rFonts w:ascii="Candara" w:hAnsi="Candara"/>
          <w:bCs/>
        </w:rPr>
        <w:t>descriși</w:t>
      </w:r>
      <w:r w:rsidR="00101DCE" w:rsidRPr="00E71B59">
        <w:rPr>
          <w:rFonts w:ascii="Candara" w:hAnsi="Candara"/>
          <w:bCs/>
        </w:rPr>
        <w:t xml:space="preserve"> la art. 690 alin. 2 pct</w:t>
      </w:r>
      <w:r>
        <w:rPr>
          <w:rFonts w:ascii="Candara" w:hAnsi="Candara"/>
          <w:bCs/>
        </w:rPr>
        <w:t>.</w:t>
      </w:r>
      <w:r w:rsidR="00101DCE" w:rsidRPr="00E71B59">
        <w:rPr>
          <w:rFonts w:ascii="Candara" w:hAnsi="Candara"/>
          <w:bCs/>
        </w:rPr>
        <w:t xml:space="preserve"> 3. Executorul </w:t>
      </w:r>
      <w:r w:rsidRPr="00E71B59">
        <w:rPr>
          <w:rFonts w:ascii="Candara" w:hAnsi="Candara"/>
          <w:bCs/>
        </w:rPr>
        <w:t>judecătoresc</w:t>
      </w:r>
      <w:r w:rsidR="00101DCE" w:rsidRPr="00E71B59">
        <w:rPr>
          <w:rFonts w:ascii="Candara" w:hAnsi="Candara"/>
          <w:bCs/>
        </w:rPr>
        <w:t xml:space="preserve"> va </w:t>
      </w:r>
      <w:r w:rsidRPr="00E71B59">
        <w:rPr>
          <w:rFonts w:ascii="Candara" w:hAnsi="Candara"/>
          <w:bCs/>
        </w:rPr>
        <w:t>înregistra</w:t>
      </w:r>
      <w:r w:rsidR="00101DCE" w:rsidRPr="00E71B59">
        <w:rPr>
          <w:rFonts w:ascii="Candara" w:hAnsi="Candara"/>
          <w:bCs/>
        </w:rPr>
        <w:t xml:space="preserve"> cererea si o va transmite </w:t>
      </w:r>
      <w:r w:rsidRPr="00E71B59">
        <w:rPr>
          <w:rFonts w:ascii="Candara" w:hAnsi="Candara"/>
          <w:bCs/>
        </w:rPr>
        <w:t>instanței</w:t>
      </w:r>
      <w:r w:rsidR="00101DCE" w:rsidRPr="00E71B59">
        <w:rPr>
          <w:rFonts w:ascii="Candara" w:hAnsi="Candara"/>
          <w:bCs/>
        </w:rPr>
        <w:t xml:space="preserve"> de executare competente sau va </w:t>
      </w:r>
      <w:r w:rsidRPr="00E71B59">
        <w:rPr>
          <w:rFonts w:ascii="Candara" w:hAnsi="Candara"/>
          <w:bCs/>
        </w:rPr>
        <w:t>pronunța</w:t>
      </w:r>
      <w:r w:rsidR="00101DCE" w:rsidRPr="00E71B59">
        <w:rPr>
          <w:rFonts w:ascii="Candara" w:hAnsi="Candara"/>
          <w:bCs/>
        </w:rPr>
        <w:t xml:space="preserve"> </w:t>
      </w:r>
      <w:r w:rsidRPr="00E71B59">
        <w:rPr>
          <w:rFonts w:ascii="Candara" w:hAnsi="Candara"/>
          <w:bCs/>
        </w:rPr>
        <w:t>încheiere</w:t>
      </w:r>
      <w:r w:rsidR="00101DCE" w:rsidRPr="00E71B59">
        <w:rPr>
          <w:rFonts w:ascii="Candara" w:hAnsi="Candara"/>
          <w:bCs/>
        </w:rPr>
        <w:t xml:space="preserve"> de respingere a </w:t>
      </w:r>
      <w:r w:rsidRPr="00E71B59">
        <w:rPr>
          <w:rFonts w:ascii="Candara" w:hAnsi="Candara"/>
          <w:bCs/>
        </w:rPr>
        <w:t>înregistrării</w:t>
      </w:r>
      <w:r w:rsidR="00101DCE" w:rsidRPr="00E71B59">
        <w:rPr>
          <w:rFonts w:ascii="Candara" w:hAnsi="Candara"/>
          <w:bCs/>
        </w:rPr>
        <w:t xml:space="preserve"> , fiind obligat </w:t>
      </w:r>
      <w:r w:rsidRPr="00E71B59">
        <w:rPr>
          <w:rFonts w:ascii="Candara" w:hAnsi="Candara"/>
          <w:bCs/>
        </w:rPr>
        <w:t>totuși</w:t>
      </w:r>
      <w:r w:rsidR="00101DCE" w:rsidRPr="00E71B59">
        <w:rPr>
          <w:rFonts w:ascii="Candara" w:hAnsi="Candara"/>
          <w:bCs/>
        </w:rPr>
        <w:t xml:space="preserve"> s</w:t>
      </w:r>
      <w:r>
        <w:rPr>
          <w:rFonts w:ascii="Candara" w:hAnsi="Candara"/>
          <w:bCs/>
        </w:rPr>
        <w:t>ă</w:t>
      </w:r>
      <w:r w:rsidR="00101DCE" w:rsidRPr="00E71B59">
        <w:rPr>
          <w:rFonts w:ascii="Candara" w:hAnsi="Candara"/>
          <w:bCs/>
        </w:rPr>
        <w:t xml:space="preserve"> </w:t>
      </w:r>
      <w:r>
        <w:rPr>
          <w:rFonts w:ascii="Candara" w:hAnsi="Candara"/>
          <w:bCs/>
        </w:rPr>
        <w:t>ţ</w:t>
      </w:r>
      <w:r w:rsidR="00101DCE" w:rsidRPr="00E71B59">
        <w:rPr>
          <w:rFonts w:ascii="Candara" w:hAnsi="Candara"/>
          <w:bCs/>
        </w:rPr>
        <w:t>in</w:t>
      </w:r>
      <w:r>
        <w:rPr>
          <w:rFonts w:ascii="Candara" w:hAnsi="Candara"/>
          <w:bCs/>
        </w:rPr>
        <w:t>ă</w:t>
      </w:r>
      <w:r w:rsidR="00101DCE" w:rsidRPr="00E71B59">
        <w:rPr>
          <w:rFonts w:ascii="Candara" w:hAnsi="Candara"/>
          <w:bCs/>
        </w:rPr>
        <w:t xml:space="preserve"> cont de acest tip de creditor la distribuirea sumelor rezultate din executarea silita (teza a doua a articolului de mai sus)?</w:t>
      </w:r>
      <w:r w:rsidR="00617E38">
        <w:rPr>
          <w:rFonts w:ascii="Candara" w:hAnsi="Candara"/>
          <w:bCs/>
        </w:rPr>
        <w:t xml:space="preserve"> </w:t>
      </w:r>
      <w:r w:rsidR="00617E38">
        <w:rPr>
          <w:rFonts w:ascii="Candara" w:hAnsi="Candara"/>
        </w:rPr>
        <w:t xml:space="preserve">– </w:t>
      </w:r>
      <w:r w:rsidR="00617E38" w:rsidRPr="00617E38">
        <w:rPr>
          <w:rFonts w:ascii="Candara" w:hAnsi="Candara"/>
          <w:i/>
          <w:color w:val="FF0000"/>
        </w:rPr>
        <w:t>(R. Stanciu)</w:t>
      </w:r>
    </w:p>
    <w:p w:rsidR="00E71B59" w:rsidRPr="00E71B59" w:rsidRDefault="00E71B59" w:rsidP="007F45C9">
      <w:pPr>
        <w:pStyle w:val="ListParagraph"/>
        <w:widowControl/>
        <w:numPr>
          <w:ilvl w:val="0"/>
          <w:numId w:val="23"/>
        </w:numPr>
        <w:spacing w:before="40" w:line="264" w:lineRule="auto"/>
        <w:jc w:val="both"/>
        <w:rPr>
          <w:rFonts w:ascii="Candara" w:eastAsia="Times New Roman" w:hAnsi="Candara" w:cs="Times New Roman"/>
          <w:lang w:eastAsia="ro-RO"/>
        </w:rPr>
      </w:pPr>
      <w:r w:rsidRPr="00E71B59">
        <w:rPr>
          <w:rFonts w:ascii="Candara" w:hAnsi="Candara"/>
          <w:bCs/>
        </w:rPr>
        <w:lastRenderedPageBreak/>
        <w:t>Intervenție</w:t>
      </w:r>
      <w:r w:rsidR="00101DCE" w:rsidRPr="00E71B59">
        <w:rPr>
          <w:rFonts w:ascii="Candara" w:hAnsi="Candara"/>
          <w:bCs/>
        </w:rPr>
        <w:t>.</w:t>
      </w:r>
      <w:r>
        <w:rPr>
          <w:rFonts w:ascii="Candara" w:hAnsi="Candara"/>
          <w:bCs/>
        </w:rPr>
        <w:t xml:space="preserve"> </w:t>
      </w:r>
      <w:r w:rsidR="00101DCE" w:rsidRPr="00E71B59">
        <w:rPr>
          <w:rFonts w:ascii="Candara" w:hAnsi="Candara"/>
          <w:bCs/>
        </w:rPr>
        <w:t xml:space="preserve">Termen de </w:t>
      </w:r>
      <w:r w:rsidRPr="00E71B59">
        <w:rPr>
          <w:rFonts w:ascii="Candara" w:hAnsi="Candara"/>
          <w:bCs/>
        </w:rPr>
        <w:t>intervenție</w:t>
      </w:r>
      <w:r w:rsidR="00101DCE" w:rsidRPr="00E71B59">
        <w:rPr>
          <w:rFonts w:ascii="Candara" w:hAnsi="Candara"/>
          <w:bCs/>
        </w:rPr>
        <w:t>. (art</w:t>
      </w:r>
      <w:r>
        <w:rPr>
          <w:rFonts w:ascii="Candara" w:hAnsi="Candara"/>
          <w:bCs/>
        </w:rPr>
        <w:t>.</w:t>
      </w:r>
      <w:r w:rsidR="00101DCE" w:rsidRPr="00E71B59">
        <w:rPr>
          <w:rFonts w:ascii="Candara" w:hAnsi="Candara"/>
          <w:bCs/>
        </w:rPr>
        <w:t xml:space="preserve"> 691 CPC ). Ce a </w:t>
      </w:r>
      <w:r w:rsidRPr="00E71B59">
        <w:rPr>
          <w:rFonts w:ascii="Candara" w:hAnsi="Candara"/>
          <w:bCs/>
        </w:rPr>
        <w:t>intenționat</w:t>
      </w:r>
      <w:r w:rsidR="00101DCE" w:rsidRPr="00E71B59">
        <w:rPr>
          <w:rFonts w:ascii="Candara" w:hAnsi="Candara"/>
          <w:bCs/>
        </w:rPr>
        <w:t xml:space="preserve"> s</w:t>
      </w:r>
      <w:r>
        <w:rPr>
          <w:rFonts w:ascii="Candara" w:hAnsi="Candara"/>
          <w:bCs/>
        </w:rPr>
        <w:t>ă</w:t>
      </w:r>
      <w:r w:rsidR="00101DCE" w:rsidRPr="00E71B59">
        <w:rPr>
          <w:rFonts w:ascii="Candara" w:hAnsi="Candara"/>
          <w:bCs/>
        </w:rPr>
        <w:t xml:space="preserve"> dispun</w:t>
      </w:r>
      <w:r>
        <w:rPr>
          <w:rFonts w:ascii="Candara" w:hAnsi="Candara"/>
          <w:bCs/>
        </w:rPr>
        <w:t>ă</w:t>
      </w:r>
      <w:r w:rsidR="00101DCE" w:rsidRPr="00E71B59">
        <w:rPr>
          <w:rFonts w:ascii="Candara" w:hAnsi="Candara"/>
          <w:bCs/>
        </w:rPr>
        <w:t xml:space="preserve"> legiuitorul prin formularea </w:t>
      </w:r>
      <w:r w:rsidR="00101DCE" w:rsidRPr="00E71B59">
        <w:rPr>
          <w:rFonts w:ascii="Candara" w:hAnsi="Candara"/>
          <w:bCs/>
          <w:i/>
        </w:rPr>
        <w:t>,, p</w:t>
      </w:r>
      <w:r>
        <w:rPr>
          <w:rFonts w:ascii="Candara" w:hAnsi="Candara"/>
          <w:bCs/>
          <w:i/>
        </w:rPr>
        <w:t>â</w:t>
      </w:r>
      <w:r w:rsidR="00101DCE" w:rsidRPr="00E71B59">
        <w:rPr>
          <w:rFonts w:ascii="Candara" w:hAnsi="Candara"/>
          <w:bCs/>
          <w:i/>
        </w:rPr>
        <w:t>n</w:t>
      </w:r>
      <w:r>
        <w:rPr>
          <w:rFonts w:ascii="Candara" w:hAnsi="Candara"/>
          <w:bCs/>
          <w:i/>
        </w:rPr>
        <w:t>ă</w:t>
      </w:r>
      <w:r w:rsidR="00101DCE" w:rsidRPr="00E71B59">
        <w:rPr>
          <w:rFonts w:ascii="Candara" w:hAnsi="Candara"/>
          <w:bCs/>
          <w:i/>
        </w:rPr>
        <w:t xml:space="preserve"> la termenul stabilit de executor pentru valorificarea …....... a bunurilor mobile sau imobile </w:t>
      </w:r>
      <w:r w:rsidRPr="00E71B59">
        <w:rPr>
          <w:rFonts w:ascii="Candara" w:hAnsi="Candara"/>
          <w:bCs/>
          <w:i/>
        </w:rPr>
        <w:t>urmărite</w:t>
      </w:r>
      <w:r>
        <w:rPr>
          <w:rFonts w:ascii="Candara" w:hAnsi="Candara"/>
          <w:bCs/>
          <w:i/>
        </w:rPr>
        <w:t>”</w:t>
      </w:r>
      <w:r w:rsidR="00101DCE" w:rsidRPr="00E71B59">
        <w:rPr>
          <w:rFonts w:ascii="Candara" w:hAnsi="Candara"/>
          <w:bCs/>
        </w:rPr>
        <w:t>? Care este de fapt acest termen?</w:t>
      </w:r>
      <w:r w:rsidR="00617E38">
        <w:rPr>
          <w:rFonts w:ascii="Candara" w:hAnsi="Candara"/>
        </w:rPr>
        <w:t xml:space="preserve"> – </w:t>
      </w:r>
      <w:r w:rsidR="007F45C9">
        <w:rPr>
          <w:rFonts w:ascii="Candara" w:hAnsi="Candara"/>
          <w:i/>
          <w:color w:val="FF0000"/>
        </w:rPr>
        <w:t>(</w:t>
      </w:r>
      <w:r w:rsidR="007F45C9" w:rsidRPr="007F45C9">
        <w:rPr>
          <w:rFonts w:ascii="Candara" w:hAnsi="Candara"/>
          <w:i/>
          <w:color w:val="FF0000"/>
        </w:rPr>
        <w:t>Roxana STANCIU</w:t>
      </w:r>
      <w:r w:rsidR="00617E38" w:rsidRPr="00617E38">
        <w:rPr>
          <w:rFonts w:ascii="Candara" w:hAnsi="Candara"/>
          <w:i/>
          <w:color w:val="FF0000"/>
        </w:rPr>
        <w:t>)</w:t>
      </w:r>
    </w:p>
    <w:p w:rsidR="00E71B59" w:rsidRPr="00E71B59" w:rsidRDefault="00E71B59" w:rsidP="007F45C9">
      <w:pPr>
        <w:pStyle w:val="ListParagraph"/>
        <w:widowControl/>
        <w:numPr>
          <w:ilvl w:val="0"/>
          <w:numId w:val="23"/>
        </w:numPr>
        <w:spacing w:before="40" w:line="264" w:lineRule="auto"/>
        <w:jc w:val="both"/>
        <w:rPr>
          <w:rFonts w:ascii="Candara" w:eastAsia="Times New Roman" w:hAnsi="Candara" w:cs="Times New Roman"/>
          <w:lang w:eastAsia="ro-RO"/>
        </w:rPr>
      </w:pPr>
      <w:r w:rsidRPr="00E71B59">
        <w:rPr>
          <w:rFonts w:ascii="Candara" w:hAnsi="Candara"/>
          <w:bCs/>
        </w:rPr>
        <w:t>Încetarea</w:t>
      </w:r>
      <w:r w:rsidR="00101DCE" w:rsidRPr="00E71B59">
        <w:rPr>
          <w:rFonts w:ascii="Candara" w:hAnsi="Candara"/>
          <w:bCs/>
        </w:rPr>
        <w:t xml:space="preserve"> </w:t>
      </w:r>
      <w:r w:rsidRPr="00E71B59">
        <w:rPr>
          <w:rFonts w:ascii="Candara" w:hAnsi="Candara"/>
          <w:bCs/>
        </w:rPr>
        <w:t>executării</w:t>
      </w:r>
      <w:r w:rsidR="00101DCE" w:rsidRPr="00E71B59">
        <w:rPr>
          <w:rFonts w:ascii="Candara" w:hAnsi="Candara"/>
          <w:bCs/>
        </w:rPr>
        <w:t xml:space="preserve"> silite ( art. 703 CPC). In </w:t>
      </w:r>
      <w:r w:rsidRPr="00E71B59">
        <w:rPr>
          <w:rFonts w:ascii="Candara" w:hAnsi="Candara"/>
          <w:bCs/>
        </w:rPr>
        <w:t>condițiile</w:t>
      </w:r>
      <w:r w:rsidR="00101DCE" w:rsidRPr="00E71B59">
        <w:rPr>
          <w:rFonts w:ascii="Candara" w:hAnsi="Candara"/>
          <w:bCs/>
        </w:rPr>
        <w:t xml:space="preserve"> in care cazurile de </w:t>
      </w:r>
      <w:r w:rsidRPr="00E71B59">
        <w:rPr>
          <w:rFonts w:ascii="Candara" w:hAnsi="Candara"/>
          <w:bCs/>
        </w:rPr>
        <w:t>încetare</w:t>
      </w:r>
      <w:r w:rsidR="00101DCE" w:rsidRPr="00E71B59">
        <w:rPr>
          <w:rFonts w:ascii="Candara" w:hAnsi="Candara"/>
          <w:bCs/>
        </w:rPr>
        <w:t xml:space="preserve"> sunt limitativ </w:t>
      </w:r>
      <w:r w:rsidRPr="00E71B59">
        <w:rPr>
          <w:rFonts w:ascii="Candara" w:hAnsi="Candara"/>
          <w:bCs/>
        </w:rPr>
        <w:t>prevăzute</w:t>
      </w:r>
      <w:r w:rsidR="00101DCE" w:rsidRPr="00E71B59">
        <w:rPr>
          <w:rFonts w:ascii="Candara" w:hAnsi="Candara"/>
          <w:bCs/>
        </w:rPr>
        <w:t xml:space="preserve">, cum poate </w:t>
      </w:r>
      <w:r w:rsidRPr="00E71B59">
        <w:rPr>
          <w:rFonts w:ascii="Candara" w:hAnsi="Candara"/>
          <w:bCs/>
        </w:rPr>
        <w:t>înceta</w:t>
      </w:r>
      <w:r w:rsidR="00101DCE" w:rsidRPr="00E71B59">
        <w:rPr>
          <w:rFonts w:ascii="Candara" w:hAnsi="Candara"/>
          <w:bCs/>
        </w:rPr>
        <w:t xml:space="preserve"> executarea silita </w:t>
      </w:r>
      <w:r w:rsidRPr="00E71B59">
        <w:rPr>
          <w:rFonts w:ascii="Candara" w:hAnsi="Candara"/>
          <w:bCs/>
        </w:rPr>
        <w:t>când</w:t>
      </w:r>
      <w:r w:rsidR="00101DCE" w:rsidRPr="00E71B59">
        <w:rPr>
          <w:rFonts w:ascii="Candara" w:hAnsi="Candara"/>
          <w:bCs/>
        </w:rPr>
        <w:t xml:space="preserve"> se contata ca </w:t>
      </w:r>
      <w:r w:rsidRPr="00E71B59">
        <w:rPr>
          <w:rFonts w:ascii="Candara" w:hAnsi="Candara"/>
          <w:bCs/>
        </w:rPr>
        <w:t>același</w:t>
      </w:r>
      <w:r w:rsidR="00101DCE" w:rsidRPr="00E71B59">
        <w:rPr>
          <w:rFonts w:ascii="Candara" w:hAnsi="Candara"/>
          <w:bCs/>
        </w:rPr>
        <w:t xml:space="preserve"> titlu executoriu este pus in executare de mai </w:t>
      </w:r>
      <w:r w:rsidRPr="00E71B59">
        <w:rPr>
          <w:rFonts w:ascii="Candara" w:hAnsi="Candara"/>
          <w:bCs/>
        </w:rPr>
        <w:t>mulți</w:t>
      </w:r>
      <w:r w:rsidR="00101DCE" w:rsidRPr="00E71B59">
        <w:rPr>
          <w:rFonts w:ascii="Candara" w:hAnsi="Candara"/>
          <w:bCs/>
        </w:rPr>
        <w:t xml:space="preserve"> executori concomitent?</w:t>
      </w:r>
      <w:r w:rsidR="00617E38">
        <w:rPr>
          <w:rFonts w:ascii="Candara" w:hAnsi="Candara"/>
        </w:rPr>
        <w:t xml:space="preserve"> – </w:t>
      </w:r>
      <w:r w:rsidR="007F45C9">
        <w:rPr>
          <w:rFonts w:ascii="Candara" w:hAnsi="Candara"/>
          <w:i/>
          <w:color w:val="FF0000"/>
        </w:rPr>
        <w:t>(</w:t>
      </w:r>
      <w:r w:rsidR="007F45C9" w:rsidRPr="007F45C9">
        <w:rPr>
          <w:rFonts w:ascii="Candara" w:hAnsi="Candara"/>
          <w:i/>
          <w:color w:val="FF0000"/>
        </w:rPr>
        <w:t>Roxana STANCIU</w:t>
      </w:r>
      <w:r w:rsidR="00617E38" w:rsidRPr="00617E38">
        <w:rPr>
          <w:rFonts w:ascii="Candara" w:hAnsi="Candara"/>
          <w:i/>
          <w:color w:val="FF0000"/>
        </w:rPr>
        <w:t>)</w:t>
      </w:r>
    </w:p>
    <w:p w:rsidR="00E71B59" w:rsidRPr="00E71B59" w:rsidRDefault="00E71B59" w:rsidP="007B349E">
      <w:pPr>
        <w:pStyle w:val="ListParagraph"/>
        <w:widowControl/>
        <w:numPr>
          <w:ilvl w:val="0"/>
          <w:numId w:val="23"/>
        </w:numPr>
        <w:spacing w:before="40" w:line="264" w:lineRule="auto"/>
        <w:ind w:left="709" w:hanging="425"/>
        <w:jc w:val="both"/>
        <w:rPr>
          <w:rFonts w:ascii="Candara" w:eastAsia="Times New Roman" w:hAnsi="Candara" w:cs="Times New Roman"/>
          <w:i/>
          <w:lang w:eastAsia="ro-RO"/>
        </w:rPr>
      </w:pPr>
      <w:r w:rsidRPr="00E71B59">
        <w:rPr>
          <w:rFonts w:ascii="Candara" w:hAnsi="Candara"/>
          <w:bCs/>
        </w:rPr>
        <w:t>Compensația</w:t>
      </w:r>
      <w:r w:rsidR="00101DCE" w:rsidRPr="00E71B59">
        <w:rPr>
          <w:rFonts w:ascii="Candara" w:hAnsi="Candara"/>
          <w:bCs/>
        </w:rPr>
        <w:t xml:space="preserve"> legala in cadrul </w:t>
      </w:r>
      <w:r w:rsidRPr="00E71B59">
        <w:rPr>
          <w:rFonts w:ascii="Candara" w:hAnsi="Candara"/>
          <w:bCs/>
        </w:rPr>
        <w:t>executării</w:t>
      </w:r>
      <w:r w:rsidR="00101DCE" w:rsidRPr="00E71B59">
        <w:rPr>
          <w:rFonts w:ascii="Candara" w:hAnsi="Candara"/>
          <w:bCs/>
        </w:rPr>
        <w:t xml:space="preserve"> silite( art. 646 alin 2 CPC). Creditorul nu poate cere </w:t>
      </w:r>
      <w:r w:rsidRPr="00E71B59">
        <w:rPr>
          <w:rFonts w:ascii="Candara" w:hAnsi="Candara"/>
          <w:bCs/>
        </w:rPr>
        <w:t>compensația</w:t>
      </w:r>
      <w:r w:rsidR="00101DCE" w:rsidRPr="00E71B59">
        <w:rPr>
          <w:rFonts w:ascii="Candara" w:hAnsi="Candara"/>
          <w:bCs/>
        </w:rPr>
        <w:t>? Nu se pot compensa sumele datorate de p</w:t>
      </w:r>
      <w:r>
        <w:rPr>
          <w:rFonts w:ascii="Candara" w:hAnsi="Candara"/>
          <w:bCs/>
        </w:rPr>
        <w:t>ă</w:t>
      </w:r>
      <w:r w:rsidR="00101DCE" w:rsidRPr="00E71B59">
        <w:rPr>
          <w:rFonts w:ascii="Candara" w:hAnsi="Candara"/>
          <w:bCs/>
        </w:rPr>
        <w:t>r</w:t>
      </w:r>
      <w:r>
        <w:rPr>
          <w:rFonts w:ascii="Candara" w:hAnsi="Candara"/>
          <w:bCs/>
        </w:rPr>
        <w:t>ţ</w:t>
      </w:r>
      <w:r w:rsidR="00101DCE" w:rsidRPr="00E71B59">
        <w:rPr>
          <w:rFonts w:ascii="Candara" w:hAnsi="Candara"/>
          <w:bCs/>
        </w:rPr>
        <w:t xml:space="preserve">i </w:t>
      </w:r>
      <w:r>
        <w:rPr>
          <w:rFonts w:ascii="Candara" w:hAnsi="Candara"/>
          <w:bCs/>
        </w:rPr>
        <w:t>î</w:t>
      </w:r>
      <w:r w:rsidR="00101DCE" w:rsidRPr="00E71B59">
        <w:rPr>
          <w:rFonts w:ascii="Candara" w:hAnsi="Candara"/>
          <w:bCs/>
        </w:rPr>
        <w:t xml:space="preserve">n baza </w:t>
      </w:r>
      <w:r w:rsidRPr="00E71B59">
        <w:rPr>
          <w:rFonts w:ascii="Candara" w:hAnsi="Candara"/>
          <w:bCs/>
        </w:rPr>
        <w:t>aceluiași</w:t>
      </w:r>
      <w:r w:rsidR="00101DCE" w:rsidRPr="00E71B59">
        <w:rPr>
          <w:rFonts w:ascii="Candara" w:hAnsi="Candara"/>
          <w:bCs/>
        </w:rPr>
        <w:t xml:space="preserve"> titlu executoriu? </w:t>
      </w:r>
      <w:r w:rsidR="00DB5669" w:rsidRPr="00DD76CD">
        <w:rPr>
          <w:rFonts w:ascii="Candara" w:hAnsi="Candara"/>
          <w:i/>
        </w:rPr>
        <w:t xml:space="preserve">– </w:t>
      </w:r>
      <w:r w:rsidR="007F45C9">
        <w:rPr>
          <w:rFonts w:ascii="Candara" w:hAnsi="Candara"/>
          <w:i/>
          <w:color w:val="FF0000"/>
        </w:rPr>
        <w:t xml:space="preserve">(Dumitru Marcel </w:t>
      </w:r>
      <w:r w:rsidR="007F45C9" w:rsidRPr="00881FBD">
        <w:rPr>
          <w:rFonts w:ascii="Candara" w:hAnsi="Candara"/>
          <w:i/>
          <w:color w:val="FF0000"/>
          <w:szCs w:val="20"/>
        </w:rPr>
        <w:t>GAVRIȘ</w:t>
      </w:r>
      <w:r w:rsidR="00DB5669" w:rsidRPr="00DD76CD">
        <w:rPr>
          <w:rFonts w:ascii="Candara" w:hAnsi="Candara"/>
          <w:i/>
          <w:color w:val="FF0000"/>
        </w:rPr>
        <w:t>)</w:t>
      </w:r>
    </w:p>
    <w:p w:rsidR="00E71B59" w:rsidRPr="00E71B59" w:rsidRDefault="00101DCE" w:rsidP="007B349E">
      <w:pPr>
        <w:pStyle w:val="ListParagraph"/>
        <w:widowControl/>
        <w:numPr>
          <w:ilvl w:val="0"/>
          <w:numId w:val="23"/>
        </w:numPr>
        <w:spacing w:before="40" w:line="264" w:lineRule="auto"/>
        <w:ind w:left="709" w:hanging="425"/>
        <w:jc w:val="both"/>
        <w:rPr>
          <w:rFonts w:ascii="Candara" w:eastAsia="Times New Roman" w:hAnsi="Candara" w:cs="Times New Roman"/>
          <w:i/>
          <w:lang w:eastAsia="ro-RO"/>
        </w:rPr>
      </w:pPr>
      <w:r w:rsidRPr="00E71B59">
        <w:rPr>
          <w:rFonts w:ascii="Candara" w:hAnsi="Candara"/>
        </w:rPr>
        <w:t xml:space="preserve">Cheltuielile legate de copierea dosarelor de executare silita. </w:t>
      </w:r>
      <w:r w:rsidR="00E71B59" w:rsidRPr="00E71B59">
        <w:rPr>
          <w:rFonts w:ascii="Candara" w:hAnsi="Candara"/>
        </w:rPr>
        <w:t>Când</w:t>
      </w:r>
      <w:r w:rsidRPr="00E71B59">
        <w:rPr>
          <w:rFonts w:ascii="Candara" w:hAnsi="Candara"/>
        </w:rPr>
        <w:t xml:space="preserve"> are executorul </w:t>
      </w:r>
      <w:r w:rsidR="00E71B59" w:rsidRPr="00E71B59">
        <w:rPr>
          <w:rFonts w:ascii="Candara" w:hAnsi="Candara"/>
        </w:rPr>
        <w:t>obligația</w:t>
      </w:r>
      <w:r w:rsidRPr="00E71B59">
        <w:rPr>
          <w:rFonts w:ascii="Candara" w:hAnsi="Candara"/>
        </w:rPr>
        <w:t xml:space="preserve"> efectiva de a comunica dosarul, </w:t>
      </w:r>
      <w:r w:rsidR="00E71B59" w:rsidRPr="00E71B59">
        <w:rPr>
          <w:rFonts w:ascii="Candara" w:hAnsi="Candara"/>
        </w:rPr>
        <w:t>înainte</w:t>
      </w:r>
      <w:r w:rsidRPr="00E71B59">
        <w:rPr>
          <w:rFonts w:ascii="Candara" w:hAnsi="Candara"/>
        </w:rPr>
        <w:t xml:space="preserve"> sau </w:t>
      </w:r>
      <w:r w:rsidR="00E71B59" w:rsidRPr="00E71B59">
        <w:rPr>
          <w:rFonts w:ascii="Candara" w:hAnsi="Candara"/>
        </w:rPr>
        <w:t>după</w:t>
      </w:r>
      <w:r w:rsidRPr="00E71B59">
        <w:rPr>
          <w:rFonts w:ascii="Candara" w:hAnsi="Candara"/>
        </w:rPr>
        <w:t xml:space="preserve"> plata efectiva a contravalorii? </w:t>
      </w:r>
      <w:r w:rsidR="00E71B59">
        <w:rPr>
          <w:rStyle w:val="FootnoteReference"/>
          <w:rFonts w:ascii="Candara" w:hAnsi="Candara"/>
        </w:rPr>
        <w:footnoteReference w:id="1"/>
      </w:r>
      <w:bookmarkStart w:id="1" w:name="_MailEndCompose"/>
      <w:r w:rsidR="00617E38">
        <w:rPr>
          <w:rFonts w:ascii="Candara" w:hAnsi="Candara"/>
        </w:rPr>
        <w:t xml:space="preserve">  – </w:t>
      </w:r>
      <w:r w:rsidR="007F45C9">
        <w:rPr>
          <w:rFonts w:ascii="Candara" w:hAnsi="Candara"/>
          <w:i/>
          <w:color w:val="FF0000"/>
        </w:rPr>
        <w:t>(</w:t>
      </w:r>
      <w:r w:rsidR="007F45C9" w:rsidRPr="007F45C9">
        <w:rPr>
          <w:rFonts w:ascii="Candara" w:hAnsi="Candara"/>
          <w:i/>
          <w:color w:val="FF0000"/>
        </w:rPr>
        <w:t>Roxana STANCIU</w:t>
      </w:r>
      <w:r w:rsidR="00617E38" w:rsidRPr="00617E38">
        <w:rPr>
          <w:rFonts w:ascii="Candara" w:hAnsi="Candara"/>
          <w:i/>
          <w:color w:val="FF0000"/>
        </w:rPr>
        <w:t>)</w:t>
      </w:r>
    </w:p>
    <w:p w:rsidR="00BF6466" w:rsidRPr="00BF6466" w:rsidRDefault="00E71B59" w:rsidP="007B349E">
      <w:pPr>
        <w:pStyle w:val="ListParagraph"/>
        <w:widowControl/>
        <w:numPr>
          <w:ilvl w:val="0"/>
          <w:numId w:val="23"/>
        </w:numPr>
        <w:spacing w:before="40" w:line="264" w:lineRule="auto"/>
        <w:ind w:left="709" w:hanging="425"/>
        <w:jc w:val="both"/>
        <w:rPr>
          <w:rFonts w:ascii="Candara" w:eastAsia="Times New Roman" w:hAnsi="Candara" w:cs="Times New Roman"/>
          <w:i/>
          <w:lang w:eastAsia="ro-RO"/>
        </w:rPr>
      </w:pPr>
      <w:r w:rsidRPr="00E71B59">
        <w:rPr>
          <w:rFonts w:ascii="Candara" w:hAnsi="Candara"/>
        </w:rPr>
        <w:t>Când</w:t>
      </w:r>
      <w:r w:rsidR="00101DCE" w:rsidRPr="00E71B59">
        <w:rPr>
          <w:rFonts w:ascii="Candara" w:hAnsi="Candara"/>
        </w:rPr>
        <w:t xml:space="preserve"> se poate dispune evacuarea debitorului din imobilul </w:t>
      </w:r>
      <w:r w:rsidR="00BF6466" w:rsidRPr="00E71B59">
        <w:rPr>
          <w:rFonts w:ascii="Candara" w:hAnsi="Candara"/>
        </w:rPr>
        <w:t>vândut</w:t>
      </w:r>
      <w:r w:rsidR="00101DCE" w:rsidRPr="00E71B59">
        <w:rPr>
          <w:rFonts w:ascii="Candara" w:hAnsi="Candara"/>
        </w:rPr>
        <w:t xml:space="preserve"> la </w:t>
      </w:r>
      <w:r w:rsidR="00BF6466" w:rsidRPr="00E71B59">
        <w:rPr>
          <w:rFonts w:ascii="Candara" w:hAnsi="Candara"/>
        </w:rPr>
        <w:t>licitație</w:t>
      </w:r>
      <w:r w:rsidR="00101DCE" w:rsidRPr="00E71B59">
        <w:rPr>
          <w:rFonts w:ascii="Candara" w:hAnsi="Candara"/>
        </w:rPr>
        <w:t xml:space="preserve"> publica? </w:t>
      </w:r>
      <w:r w:rsidR="00BF6466" w:rsidRPr="00E71B59">
        <w:rPr>
          <w:rFonts w:ascii="Candara" w:hAnsi="Candara"/>
        </w:rPr>
        <w:t>Comparație</w:t>
      </w:r>
      <w:r w:rsidR="00101DCE" w:rsidRPr="00E71B59">
        <w:rPr>
          <w:rFonts w:ascii="Candara" w:hAnsi="Candara"/>
        </w:rPr>
        <w:t xml:space="preserve"> intre codul de procedura civila aflat in vigoare pana la data de 16.10.2014 si cel actual. </w:t>
      </w:r>
      <w:bookmarkEnd w:id="1"/>
      <w:r w:rsidR="00BF6466">
        <w:rPr>
          <w:rStyle w:val="FootnoteReference"/>
          <w:rFonts w:ascii="Candara" w:hAnsi="Candara"/>
        </w:rPr>
        <w:footnoteReference w:id="2"/>
      </w:r>
    </w:p>
    <w:p w:rsidR="00EB7BDF" w:rsidRPr="00EB7BDF" w:rsidRDefault="00101DCE" w:rsidP="007B349E">
      <w:pPr>
        <w:pStyle w:val="ListParagraph"/>
        <w:widowControl/>
        <w:numPr>
          <w:ilvl w:val="0"/>
          <w:numId w:val="23"/>
        </w:numPr>
        <w:spacing w:before="40" w:line="264" w:lineRule="auto"/>
        <w:ind w:left="709" w:hanging="425"/>
        <w:jc w:val="both"/>
        <w:rPr>
          <w:rFonts w:ascii="Candara" w:eastAsia="Times New Roman" w:hAnsi="Candara" w:cs="Times New Roman"/>
          <w:i/>
          <w:lang w:eastAsia="ro-RO"/>
        </w:rPr>
      </w:pPr>
      <w:r w:rsidRPr="00E71B59">
        <w:rPr>
          <w:rFonts w:ascii="Candara" w:hAnsi="Candara"/>
        </w:rPr>
        <w:t xml:space="preserve">Care este termenul maxim sau rezonabil pe care </w:t>
      </w:r>
      <w:r w:rsidR="00EB7BDF" w:rsidRPr="00E71B59">
        <w:rPr>
          <w:rFonts w:ascii="Candara" w:hAnsi="Candara"/>
        </w:rPr>
        <w:t>îl</w:t>
      </w:r>
      <w:r w:rsidRPr="00E71B59">
        <w:rPr>
          <w:rFonts w:ascii="Candara" w:hAnsi="Candara"/>
        </w:rPr>
        <w:t xml:space="preserve"> poate stabili executorul </w:t>
      </w:r>
      <w:r w:rsidR="00EB7BDF" w:rsidRPr="00E71B59">
        <w:rPr>
          <w:rFonts w:ascii="Candara" w:hAnsi="Candara"/>
        </w:rPr>
        <w:t>judecătoresc</w:t>
      </w:r>
      <w:r w:rsidRPr="00E71B59">
        <w:rPr>
          <w:rFonts w:ascii="Candara" w:hAnsi="Candara"/>
        </w:rPr>
        <w:t xml:space="preserve">  in procedura ofertei reale de plata </w:t>
      </w:r>
      <w:r w:rsidR="00EB7BDF" w:rsidRPr="00E71B59">
        <w:rPr>
          <w:rFonts w:ascii="Candara" w:hAnsi="Candara"/>
        </w:rPr>
        <w:t>având</w:t>
      </w:r>
      <w:r w:rsidRPr="00E71B59">
        <w:rPr>
          <w:rFonts w:ascii="Candara" w:hAnsi="Candara"/>
        </w:rPr>
        <w:t xml:space="preserve"> in vedere faptul ca art. 1006 si </w:t>
      </w:r>
      <w:r w:rsidR="00EB7BDF" w:rsidRPr="00E71B59">
        <w:rPr>
          <w:rFonts w:ascii="Candara" w:hAnsi="Candara"/>
        </w:rPr>
        <w:t>următoarele</w:t>
      </w:r>
      <w:r w:rsidRPr="00E71B59">
        <w:rPr>
          <w:rFonts w:ascii="Candara" w:hAnsi="Candara"/>
        </w:rPr>
        <w:t xml:space="preserve"> din Codul de procedura civila nu </w:t>
      </w:r>
      <w:r w:rsidR="00EB7BDF" w:rsidRPr="00E71B59">
        <w:rPr>
          <w:rFonts w:ascii="Candara" w:hAnsi="Candara"/>
        </w:rPr>
        <w:t>prevăd</w:t>
      </w:r>
      <w:r w:rsidRPr="00E71B59">
        <w:rPr>
          <w:rFonts w:ascii="Candara" w:hAnsi="Candara"/>
        </w:rPr>
        <w:t xml:space="preserve"> un astfel de termen?</w:t>
      </w:r>
      <w:r w:rsidR="00617E38">
        <w:rPr>
          <w:rFonts w:ascii="Candara" w:hAnsi="Candara"/>
        </w:rPr>
        <w:t xml:space="preserve"> – </w:t>
      </w:r>
      <w:r w:rsidR="007F45C9">
        <w:rPr>
          <w:rFonts w:ascii="Candara" w:hAnsi="Candara"/>
          <w:i/>
          <w:color w:val="FF0000"/>
        </w:rPr>
        <w:t>(</w:t>
      </w:r>
      <w:r w:rsidR="007F45C9" w:rsidRPr="007F45C9">
        <w:rPr>
          <w:rFonts w:ascii="Candara" w:hAnsi="Candara"/>
          <w:i/>
          <w:color w:val="FF0000"/>
        </w:rPr>
        <w:t>Roxana STANCIU</w:t>
      </w:r>
      <w:r w:rsidR="00617E38" w:rsidRPr="00617E38">
        <w:rPr>
          <w:rFonts w:ascii="Candara" w:hAnsi="Candara"/>
          <w:i/>
          <w:color w:val="FF0000"/>
        </w:rPr>
        <w:t>)</w:t>
      </w:r>
    </w:p>
    <w:p w:rsidR="00EB7BDF" w:rsidRPr="00EB7BDF" w:rsidRDefault="00101DCE" w:rsidP="007B349E">
      <w:pPr>
        <w:pStyle w:val="ListParagraph"/>
        <w:widowControl/>
        <w:numPr>
          <w:ilvl w:val="0"/>
          <w:numId w:val="23"/>
        </w:numPr>
        <w:spacing w:before="40" w:line="264" w:lineRule="auto"/>
        <w:ind w:left="709" w:hanging="425"/>
        <w:jc w:val="both"/>
        <w:rPr>
          <w:rFonts w:ascii="Candara" w:eastAsia="Times New Roman" w:hAnsi="Candara" w:cs="Times New Roman"/>
          <w:i/>
          <w:lang w:eastAsia="ro-RO"/>
        </w:rPr>
      </w:pPr>
      <w:r w:rsidRPr="00EB7BDF">
        <w:rPr>
          <w:rFonts w:ascii="Candara" w:hAnsi="Candara"/>
          <w:u w:val="single"/>
        </w:rPr>
        <w:t xml:space="preserve">În </w:t>
      </w:r>
      <w:r w:rsidR="00EB7BDF" w:rsidRPr="00EB7BDF">
        <w:rPr>
          <w:rFonts w:ascii="Candara" w:hAnsi="Candara"/>
          <w:u w:val="single"/>
        </w:rPr>
        <w:t>situația</w:t>
      </w:r>
      <w:r w:rsidRPr="00EB7BDF">
        <w:rPr>
          <w:rFonts w:ascii="Candara" w:hAnsi="Candara"/>
          <w:u w:val="single"/>
        </w:rPr>
        <w:t xml:space="preserve"> in care </w:t>
      </w:r>
      <w:r w:rsidR="00EB7BDF" w:rsidRPr="00EB7BDF">
        <w:rPr>
          <w:rFonts w:ascii="Candara" w:hAnsi="Candara"/>
          <w:u w:val="single"/>
        </w:rPr>
        <w:t>instanța</w:t>
      </w:r>
      <w:r w:rsidRPr="00EB7BDF">
        <w:rPr>
          <w:rFonts w:ascii="Candara" w:hAnsi="Candara"/>
          <w:u w:val="single"/>
        </w:rPr>
        <w:t xml:space="preserve"> de executare dispune într-un dosar având ca obiect </w:t>
      </w:r>
      <w:r w:rsidRPr="00EB7BDF">
        <w:rPr>
          <w:rFonts w:ascii="Candara" w:hAnsi="Candara"/>
          <w:i/>
          <w:u w:val="single"/>
        </w:rPr>
        <w:t xml:space="preserve">conexare dosare de executare </w:t>
      </w:r>
      <w:r w:rsidRPr="00EB7BDF">
        <w:rPr>
          <w:rFonts w:ascii="Candara" w:hAnsi="Candara"/>
          <w:u w:val="single"/>
        </w:rPr>
        <w:t xml:space="preserve">următoarea soluție: </w:t>
      </w:r>
      <w:r w:rsidRPr="00EB7BDF">
        <w:rPr>
          <w:rFonts w:ascii="Candara" w:hAnsi="Candara"/>
          <w:i/>
        </w:rPr>
        <w:t xml:space="preserve">admite cererea. conexează executarea silită </w:t>
      </w:r>
      <w:r w:rsidRPr="00EB7BDF">
        <w:rPr>
          <w:rFonts w:ascii="Candara" w:hAnsi="Candara"/>
          <w:i/>
          <w:u w:val="single"/>
        </w:rPr>
        <w:t>imobiliară</w:t>
      </w:r>
      <w:r w:rsidRPr="00EB7BDF">
        <w:rPr>
          <w:rFonts w:ascii="Candara" w:hAnsi="Candara"/>
          <w:i/>
        </w:rPr>
        <w:t xml:space="preserve"> începută în dosarul de executare nr. 67/2014 al bej x la executarea silită imobiliară începută în dosarul de executare nr. 229/2012 al bej y. dispune trimiterea dosarelor conexate la bej y..., </w:t>
      </w:r>
      <w:r w:rsidRPr="00EB7BDF">
        <w:rPr>
          <w:rFonts w:ascii="Candara" w:hAnsi="Candara"/>
          <w:u w:val="single"/>
        </w:rPr>
        <w:t>bej x mai poate întocmi în dosarul de executare nr. 67/2014</w:t>
      </w:r>
      <w:r w:rsidRPr="00EB7BDF">
        <w:rPr>
          <w:rFonts w:ascii="Candara" w:hAnsi="Candara"/>
          <w:i/>
          <w:u w:val="single"/>
        </w:rPr>
        <w:t xml:space="preserve"> </w:t>
      </w:r>
      <w:r w:rsidRPr="00EB7BDF">
        <w:rPr>
          <w:rFonts w:ascii="Candara" w:hAnsi="Candara"/>
          <w:u w:val="single"/>
        </w:rPr>
        <w:t>alte proceduri execuționale (ex. popriri salariu, conturi, urmărire silită a bunurilor mobile), exceptând bineînțeles urmărirea imobilului în privința căreia instanța de executare a hotărât că se conexează la bej y</w:t>
      </w:r>
      <w:r w:rsidRPr="00EB7BDF">
        <w:rPr>
          <w:rFonts w:ascii="Candara" w:hAnsi="Candara"/>
          <w:i/>
          <w:u w:val="single"/>
        </w:rPr>
        <w:t>?</w:t>
      </w:r>
      <w:r w:rsidR="00617E38" w:rsidRPr="00617E38">
        <w:rPr>
          <w:rFonts w:ascii="Candara" w:hAnsi="Candara"/>
          <w:i/>
        </w:rPr>
        <w:t xml:space="preserve"> </w:t>
      </w:r>
      <w:r w:rsidR="00617E38" w:rsidRPr="00617E38">
        <w:rPr>
          <w:rFonts w:ascii="Candara" w:hAnsi="Candara"/>
        </w:rPr>
        <w:t xml:space="preserve">– </w:t>
      </w:r>
      <w:r w:rsidR="007F45C9">
        <w:rPr>
          <w:rFonts w:ascii="Candara" w:hAnsi="Candara"/>
          <w:i/>
          <w:color w:val="FF0000"/>
        </w:rPr>
        <w:t>(</w:t>
      </w:r>
      <w:r w:rsidR="007F45C9" w:rsidRPr="007F45C9">
        <w:rPr>
          <w:rFonts w:ascii="Candara" w:hAnsi="Candara"/>
          <w:i/>
          <w:color w:val="FF0000"/>
        </w:rPr>
        <w:t>Roxana STANCIU</w:t>
      </w:r>
      <w:r w:rsidR="00617E38" w:rsidRPr="00617E38">
        <w:rPr>
          <w:rFonts w:ascii="Candara" w:hAnsi="Candara"/>
          <w:i/>
          <w:color w:val="FF0000"/>
        </w:rPr>
        <w:t>)</w:t>
      </w:r>
    </w:p>
    <w:p w:rsidR="00101DCE" w:rsidRPr="00EB7BDF" w:rsidRDefault="00101DCE" w:rsidP="007B349E">
      <w:pPr>
        <w:pStyle w:val="ListParagraph"/>
        <w:widowControl/>
        <w:numPr>
          <w:ilvl w:val="0"/>
          <w:numId w:val="23"/>
        </w:numPr>
        <w:spacing w:before="20" w:line="264" w:lineRule="auto"/>
        <w:ind w:left="709" w:hanging="425"/>
        <w:jc w:val="both"/>
        <w:rPr>
          <w:rFonts w:ascii="Candara" w:eastAsia="Times New Roman" w:hAnsi="Candara" w:cs="Times New Roman"/>
          <w:i/>
          <w:lang w:eastAsia="ro-RO"/>
        </w:rPr>
      </w:pPr>
      <w:r w:rsidRPr="00EB7BDF">
        <w:rPr>
          <w:rFonts w:ascii="Candara" w:hAnsi="Candara"/>
        </w:rPr>
        <w:t>Dacă debitorul este o societate comercială plătitoare de tva (înregistrată în scopuri de tva) și se urmăresc silit următoarele bunuri imobile proprietatea acestuia debitor:</w:t>
      </w:r>
    </w:p>
    <w:p w:rsidR="00101DCE" w:rsidRPr="00E71B59" w:rsidRDefault="00101DCE" w:rsidP="007B349E">
      <w:pPr>
        <w:spacing w:before="20" w:line="264" w:lineRule="auto"/>
        <w:ind w:left="720"/>
        <w:jc w:val="both"/>
        <w:rPr>
          <w:rFonts w:ascii="Candara" w:hAnsi="Candara"/>
          <w:i/>
        </w:rPr>
      </w:pPr>
      <w:r w:rsidRPr="00E71B59">
        <w:rPr>
          <w:rFonts w:ascii="Candara" w:hAnsi="Candara"/>
        </w:rPr>
        <w:t>-</w:t>
      </w:r>
      <w:r w:rsidR="00EB7BDF">
        <w:rPr>
          <w:rFonts w:ascii="Candara" w:hAnsi="Candara"/>
        </w:rPr>
        <w:t xml:space="preserve"> </w:t>
      </w:r>
      <w:r w:rsidRPr="00E71B59">
        <w:rPr>
          <w:rFonts w:ascii="Candara" w:hAnsi="Candara"/>
        </w:rPr>
        <w:t>un teren intravilan, construibil-</w:t>
      </w:r>
      <w:r w:rsidRPr="00E71B59">
        <w:rPr>
          <w:rFonts w:ascii="Candara" w:hAnsi="Candara"/>
          <w:i/>
        </w:rPr>
        <w:t>înscris în cartea funciară</w:t>
      </w:r>
    </w:p>
    <w:p w:rsidR="00101DCE" w:rsidRPr="00E71B59" w:rsidRDefault="00101DCE" w:rsidP="007B349E">
      <w:pPr>
        <w:spacing w:before="20" w:line="264" w:lineRule="auto"/>
        <w:ind w:left="720"/>
        <w:jc w:val="both"/>
        <w:rPr>
          <w:rFonts w:ascii="Candara" w:hAnsi="Candara"/>
        </w:rPr>
      </w:pPr>
      <w:r w:rsidRPr="00E71B59">
        <w:rPr>
          <w:rFonts w:ascii="Candara" w:hAnsi="Candara"/>
        </w:rPr>
        <w:t>-</w:t>
      </w:r>
      <w:r w:rsidR="00EB7BDF">
        <w:rPr>
          <w:rFonts w:ascii="Candara" w:hAnsi="Candara"/>
        </w:rPr>
        <w:t xml:space="preserve"> </w:t>
      </w:r>
      <w:r w:rsidRPr="00E71B59">
        <w:rPr>
          <w:rFonts w:ascii="Candara" w:hAnsi="Candara"/>
        </w:rPr>
        <w:t xml:space="preserve">o construcție edificată pe terenul de mai sus, mai veche de 1 an, </w:t>
      </w:r>
      <w:r w:rsidRPr="00E71B59">
        <w:rPr>
          <w:rFonts w:ascii="Candara" w:hAnsi="Candara"/>
          <w:i/>
        </w:rPr>
        <w:t>neînscrisă în cartea funciară</w:t>
      </w:r>
      <w:r w:rsidRPr="00E71B59">
        <w:rPr>
          <w:rFonts w:ascii="Candara" w:hAnsi="Candara"/>
        </w:rPr>
        <w:t>.</w:t>
      </w:r>
    </w:p>
    <w:p w:rsidR="00101DCE" w:rsidRPr="00E71B59" w:rsidRDefault="00101DCE" w:rsidP="007B349E">
      <w:pPr>
        <w:spacing w:before="20" w:line="264" w:lineRule="auto"/>
        <w:ind w:left="720"/>
        <w:jc w:val="both"/>
        <w:rPr>
          <w:rFonts w:ascii="Candara" w:hAnsi="Candara"/>
        </w:rPr>
      </w:pPr>
      <w:r w:rsidRPr="00E71B59">
        <w:rPr>
          <w:rFonts w:ascii="Candara" w:hAnsi="Candara"/>
        </w:rPr>
        <w:t>-</w:t>
      </w:r>
      <w:r w:rsidR="00EB7BDF">
        <w:rPr>
          <w:rFonts w:ascii="Candara" w:hAnsi="Candara"/>
        </w:rPr>
        <w:t xml:space="preserve"> </w:t>
      </w:r>
      <w:r w:rsidRPr="00E71B59">
        <w:rPr>
          <w:rFonts w:ascii="Candara" w:hAnsi="Candara"/>
        </w:rPr>
        <w:t xml:space="preserve">construcția (lucrare autonomă) este supusă urmăririi silite odată cu terenul înscris în cartea funciară, </w:t>
      </w:r>
      <w:r w:rsidRPr="00E71B59">
        <w:rPr>
          <w:rFonts w:ascii="Candara" w:hAnsi="Candara"/>
          <w:u w:val="single"/>
        </w:rPr>
        <w:t xml:space="preserve">conform art. </w:t>
      </w:r>
      <w:r w:rsidRPr="00E71B59">
        <w:rPr>
          <w:rFonts w:ascii="Candara" w:hAnsi="Candara"/>
          <w:u w:val="single"/>
          <w:lang w:eastAsia="ro-RO"/>
        </w:rPr>
        <w:t>814 alin. 3 ncpc republicat</w:t>
      </w:r>
      <w:r w:rsidRPr="00E71B59">
        <w:rPr>
          <w:rFonts w:ascii="Candara" w:hAnsi="Candara"/>
        </w:rPr>
        <w:t xml:space="preserve"> .</w:t>
      </w:r>
    </w:p>
    <w:p w:rsidR="00101DCE" w:rsidRPr="00E71B59" w:rsidRDefault="00101DCE" w:rsidP="00EB7BDF">
      <w:pPr>
        <w:spacing w:before="20" w:line="264" w:lineRule="auto"/>
        <w:ind w:left="709" w:firstLine="11"/>
        <w:jc w:val="both"/>
        <w:rPr>
          <w:rFonts w:ascii="Candara" w:hAnsi="Candara"/>
          <w:u w:val="single"/>
        </w:rPr>
      </w:pPr>
      <w:r w:rsidRPr="00E71B59">
        <w:rPr>
          <w:rFonts w:ascii="Candara" w:hAnsi="Candara"/>
          <w:u w:val="single"/>
        </w:rPr>
        <w:t>Valoarea la care a fost evaluată construcția este mai mare decât valoarea la care a fost evaluat terenul, prin raportul de expertiză întocmit în dosar.</w:t>
      </w:r>
    </w:p>
    <w:p w:rsidR="00101DCE" w:rsidRPr="00E71B59" w:rsidRDefault="00101DCE" w:rsidP="00EB7BDF">
      <w:pPr>
        <w:spacing w:before="20" w:line="264" w:lineRule="auto"/>
        <w:ind w:left="709" w:firstLine="11"/>
        <w:jc w:val="both"/>
        <w:rPr>
          <w:rFonts w:ascii="Candara" w:hAnsi="Candara"/>
          <w:i/>
          <w:u w:val="single"/>
        </w:rPr>
      </w:pPr>
      <w:r w:rsidRPr="00E71B59">
        <w:rPr>
          <w:rFonts w:ascii="Candara" w:hAnsi="Candara"/>
          <w:i/>
          <w:u w:val="single"/>
        </w:rPr>
        <w:t>În acest caz, executorul judecătoresc trebuie să aplice/să încaseze tva doar la teren sau se poate considera că operațiunea de vânzare este scutită de tva în baza art. 141 alin. 2, litera f) –titlul vi-taxa pe valoare adăugată din codul fiscal român în vigoare, coroborate cu prevederile din normele metodologice de aplicare a art. 141 alin. 2, litera f) –titlul vi din codul fiscal, aprobate prin hg nr. 44/2004, cu modificările și completările ulterioare?</w:t>
      </w:r>
    </w:p>
    <w:p w:rsidR="00101DCE" w:rsidRPr="00E71B59" w:rsidRDefault="00101DCE" w:rsidP="00EB7BDF">
      <w:pPr>
        <w:spacing w:before="20" w:line="264" w:lineRule="auto"/>
        <w:ind w:left="709" w:firstLine="11"/>
        <w:jc w:val="both"/>
        <w:rPr>
          <w:rFonts w:ascii="Candara" w:hAnsi="Candara"/>
          <w:i/>
          <w:u w:val="single"/>
        </w:rPr>
      </w:pPr>
      <w:r w:rsidRPr="00E71B59">
        <w:rPr>
          <w:rFonts w:ascii="Candara" w:hAnsi="Candara"/>
          <w:i/>
        </w:rPr>
        <w:t xml:space="preserve">Potrivit textelor de lege mai sus menționate, dacă atât terenul, cât și construcțiile aferente </w:t>
      </w:r>
      <w:r w:rsidRPr="00E71B59">
        <w:rPr>
          <w:rFonts w:ascii="Candara" w:hAnsi="Candara"/>
          <w:i/>
          <w:u w:val="single"/>
        </w:rPr>
        <w:t>formează un singur corp funciar, identificat printr-un singur număr cadastral</w:t>
      </w:r>
      <w:r w:rsidRPr="00E71B59">
        <w:rPr>
          <w:rFonts w:ascii="Candara" w:hAnsi="Candara"/>
          <w:i/>
        </w:rPr>
        <w:t>, în conformitate cu dispozițiile art. 141 alin. 2, litera f) –titlul vi-taxa pe valoare adăugată din codul fiscal român în vigoare, coroborate cu prevederile din normele metodologice de aplicare a art. 141 alin. 2, litera f) –titlul vi din codul fiscal, aprobate prin hg nr. 44/2004, cu modificările și completările ulterioare, operațiunea de vânzare silită prin licitație publică a acestora ca livrare de construcții și terenuri în sensul codului fiscal</w:t>
      </w:r>
      <w:r w:rsidRPr="00E71B59">
        <w:rPr>
          <w:rFonts w:ascii="Candara" w:hAnsi="Candara"/>
          <w:i/>
          <w:u w:val="single"/>
        </w:rPr>
        <w:t xml:space="preserve"> intră în categoria operațiunilor scutite de tva, dacă terenul are o valoare de evaluare mai mică decât cea a construcțiilor, astfel că urmează regimul construcțiilor sau intră în </w:t>
      </w:r>
      <w:r w:rsidRPr="00E71B59">
        <w:rPr>
          <w:rFonts w:ascii="Candara" w:hAnsi="Candara"/>
          <w:i/>
          <w:u w:val="single"/>
        </w:rPr>
        <w:lastRenderedPageBreak/>
        <w:t>categoria operațiunilor care nu sunt scutite de tva, dacă valoarea terenului este mai mare decât cea a construcțiilor, astfel că se percepe tva.</w:t>
      </w:r>
    </w:p>
    <w:p w:rsidR="00101DCE" w:rsidRPr="00E71B59" w:rsidRDefault="00101DCE" w:rsidP="00EB7BDF">
      <w:pPr>
        <w:spacing w:before="20" w:line="264" w:lineRule="auto"/>
        <w:ind w:left="709" w:firstLine="11"/>
        <w:jc w:val="both"/>
        <w:rPr>
          <w:rFonts w:ascii="Candara" w:hAnsi="Candara"/>
          <w:i/>
        </w:rPr>
      </w:pPr>
      <w:r w:rsidRPr="00E71B59">
        <w:rPr>
          <w:rFonts w:ascii="Candara" w:hAnsi="Candara"/>
          <w:i/>
          <w:u w:val="single"/>
        </w:rPr>
        <w:t xml:space="preserve">Se poate interpreta prin analogie, în cazul în care construcția nu este înscrisă în cartea funciară, că formează un singur corp funciar cu terenul, pentru a deveni aplicabile dispozițiile legale de mai sus? </w:t>
      </w:r>
    </w:p>
    <w:p w:rsidR="00101DCE" w:rsidRPr="00617E38" w:rsidRDefault="00101DCE" w:rsidP="001242A7">
      <w:pPr>
        <w:pStyle w:val="ListParagraph"/>
        <w:widowControl/>
        <w:numPr>
          <w:ilvl w:val="0"/>
          <w:numId w:val="23"/>
        </w:numPr>
        <w:spacing w:before="40" w:line="264" w:lineRule="auto"/>
        <w:ind w:left="709" w:hanging="425"/>
        <w:jc w:val="both"/>
        <w:rPr>
          <w:rFonts w:ascii="Candara" w:hAnsi="Candara"/>
          <w:strike/>
        </w:rPr>
      </w:pPr>
      <w:r w:rsidRPr="00617E38">
        <w:rPr>
          <w:rFonts w:ascii="Candara" w:hAnsi="Candara"/>
          <w:strike/>
        </w:rPr>
        <w:t xml:space="preserve">In cazul în care creditorul </w:t>
      </w:r>
      <w:r w:rsidRPr="00617E38">
        <w:rPr>
          <w:rFonts w:ascii="Candara" w:hAnsi="Candara"/>
          <w:i/>
          <w:strike/>
        </w:rPr>
        <w:t xml:space="preserve">urmăritor </w:t>
      </w:r>
      <w:r w:rsidRPr="00617E38">
        <w:rPr>
          <w:rFonts w:ascii="Candara" w:hAnsi="Candara"/>
          <w:strike/>
        </w:rPr>
        <w:t xml:space="preserve">adjudecă in contul creanței imobilul debitorului, depunând integral creanța sa în contul prețului (creanța fiind mai mare decât prețul la care adjudecă imobilul) și totodată consemnează la dispoziția executorului judecătoresc </w:t>
      </w:r>
      <w:r w:rsidRPr="00617E38">
        <w:rPr>
          <w:rFonts w:ascii="Candara" w:hAnsi="Candara"/>
          <w:strike/>
          <w:u w:val="single"/>
        </w:rPr>
        <w:t>suma x</w:t>
      </w:r>
      <w:r w:rsidRPr="00617E38">
        <w:rPr>
          <w:rFonts w:ascii="Candara" w:hAnsi="Candara"/>
          <w:strike/>
        </w:rPr>
        <w:t xml:space="preserve"> reprezentând creanța creditorului </w:t>
      </w:r>
      <w:r w:rsidRPr="00617E38">
        <w:rPr>
          <w:rFonts w:ascii="Candara" w:hAnsi="Candara"/>
          <w:i/>
          <w:strike/>
        </w:rPr>
        <w:t xml:space="preserve">ipotecar, </w:t>
      </w:r>
      <w:r w:rsidRPr="00617E38">
        <w:rPr>
          <w:rFonts w:ascii="Candara" w:hAnsi="Candara"/>
          <w:strike/>
        </w:rPr>
        <w:t xml:space="preserve">conform </w:t>
      </w:r>
      <w:r w:rsidRPr="00617E38">
        <w:rPr>
          <w:rFonts w:ascii="Candara" w:hAnsi="Candara"/>
          <w:strike/>
          <w:u w:val="single"/>
        </w:rPr>
        <w:t xml:space="preserve">art. 850 alin. 2 teza ii ncpc republicat, </w:t>
      </w:r>
      <w:r w:rsidRPr="00617E38">
        <w:rPr>
          <w:rFonts w:ascii="Candara" w:hAnsi="Candara"/>
          <w:strike/>
        </w:rPr>
        <w:t xml:space="preserve">precum și onorariul executorului judecătoresc și celelalte cheltuieli de executare efectuate de executor din oficiu. </w:t>
      </w:r>
    </w:p>
    <w:p w:rsidR="00101DCE" w:rsidRPr="00617E38" w:rsidRDefault="00101DCE" w:rsidP="00101DCE">
      <w:pPr>
        <w:spacing w:before="20" w:line="264" w:lineRule="auto"/>
        <w:ind w:left="360" w:firstLine="360"/>
        <w:jc w:val="both"/>
        <w:rPr>
          <w:rFonts w:ascii="Candara" w:hAnsi="Candara"/>
          <w:strike/>
        </w:rPr>
      </w:pPr>
      <w:r w:rsidRPr="00617E38">
        <w:rPr>
          <w:rFonts w:ascii="Candara" w:hAnsi="Candara"/>
          <w:strike/>
        </w:rPr>
        <w:t xml:space="preserve">după adjudecare și după achitarea sumei x, apare și un alt creditor </w:t>
      </w:r>
      <w:r w:rsidRPr="00617E38">
        <w:rPr>
          <w:rFonts w:ascii="Candara" w:hAnsi="Candara"/>
          <w:i/>
          <w:strike/>
        </w:rPr>
        <w:t>intervenient.</w:t>
      </w:r>
      <w:r w:rsidRPr="00617E38">
        <w:rPr>
          <w:rFonts w:ascii="Candara" w:hAnsi="Candara"/>
          <w:strike/>
        </w:rPr>
        <w:t xml:space="preserve"> </w:t>
      </w:r>
    </w:p>
    <w:p w:rsidR="00101DCE" w:rsidRPr="00617E38" w:rsidRDefault="00101DCE" w:rsidP="003B7A5C">
      <w:pPr>
        <w:spacing w:before="20" w:line="264" w:lineRule="auto"/>
        <w:ind w:left="720"/>
        <w:jc w:val="both"/>
        <w:rPr>
          <w:rFonts w:ascii="Candara" w:hAnsi="Candara"/>
          <w:i/>
          <w:strike/>
          <w:u w:val="single"/>
        </w:rPr>
      </w:pPr>
      <w:r w:rsidRPr="00617E38">
        <w:rPr>
          <w:rFonts w:ascii="Candara" w:hAnsi="Candara"/>
          <w:i/>
          <w:strike/>
          <w:u w:val="single"/>
        </w:rPr>
        <w:t xml:space="preserve">Suma x trebuie să facă obiectul procedurii de distribuire, conform art. 865 și urm. și art. 869 și urm. ncpc republicat, adică trebuie să se procedeze la  întocmirea proiectului de distribuire? </w:t>
      </w:r>
    </w:p>
    <w:p w:rsidR="00101DCE" w:rsidRPr="00617E38" w:rsidRDefault="00101DCE" w:rsidP="00101DCE">
      <w:pPr>
        <w:spacing w:before="20" w:line="264" w:lineRule="auto"/>
        <w:ind w:left="720"/>
        <w:jc w:val="both"/>
        <w:rPr>
          <w:rFonts w:ascii="Candara" w:hAnsi="Candara"/>
          <w:i/>
        </w:rPr>
      </w:pPr>
      <w:r w:rsidRPr="00617E38">
        <w:rPr>
          <w:rFonts w:ascii="Candara" w:hAnsi="Candara"/>
          <w:i/>
          <w:strike/>
          <w:u w:val="single"/>
        </w:rPr>
        <w:t>sau executorul judecătoresc va emite doar o încheiere de eliberare a sumei x către creditorul ipotecar, fiind vorba despre o sumă de bani consemnată cu afectațiunea specială prevăzută de art.</w:t>
      </w:r>
      <w:r w:rsidRPr="00617E38">
        <w:rPr>
          <w:rFonts w:ascii="Candara" w:hAnsi="Candara"/>
          <w:strike/>
          <w:u w:val="single"/>
        </w:rPr>
        <w:t xml:space="preserve"> </w:t>
      </w:r>
      <w:r w:rsidRPr="00617E38">
        <w:rPr>
          <w:rFonts w:ascii="Candara" w:hAnsi="Candara"/>
          <w:i/>
          <w:strike/>
          <w:u w:val="single"/>
        </w:rPr>
        <w:t xml:space="preserve">850 alin. 2 teza ii </w:t>
      </w:r>
      <w:r w:rsidR="008445CC" w:rsidRPr="00617E38">
        <w:rPr>
          <w:rFonts w:ascii="Candara" w:hAnsi="Candara"/>
          <w:i/>
          <w:strike/>
          <w:u w:val="single"/>
        </w:rPr>
        <w:t xml:space="preserve">NCPC </w:t>
      </w:r>
      <w:r w:rsidRPr="00617E38">
        <w:rPr>
          <w:rFonts w:ascii="Candara" w:hAnsi="Candara"/>
          <w:i/>
          <w:strike/>
          <w:u w:val="single"/>
        </w:rPr>
        <w:t>republicat?</w:t>
      </w:r>
      <w:r w:rsidRPr="00617E38">
        <w:rPr>
          <w:rFonts w:ascii="Candara" w:hAnsi="Candara"/>
        </w:rPr>
        <w:t xml:space="preserve">    </w:t>
      </w:r>
      <w:r w:rsidR="00617E38" w:rsidRPr="00617E38">
        <w:rPr>
          <w:rFonts w:ascii="Candara" w:hAnsi="Candara"/>
          <w:highlight w:val="yellow"/>
        </w:rPr>
        <w:t>(se suprapune cu 57)</w:t>
      </w:r>
    </w:p>
    <w:p w:rsidR="00101DCE" w:rsidRPr="00E71B59" w:rsidRDefault="00101DCE" w:rsidP="001242A7">
      <w:pPr>
        <w:pStyle w:val="ListParagraph"/>
        <w:widowControl/>
        <w:numPr>
          <w:ilvl w:val="0"/>
          <w:numId w:val="23"/>
        </w:numPr>
        <w:spacing w:before="40" w:line="264" w:lineRule="auto"/>
        <w:ind w:left="709" w:hanging="425"/>
        <w:jc w:val="both"/>
        <w:rPr>
          <w:rFonts w:ascii="Candara" w:hAnsi="Candara"/>
        </w:rPr>
      </w:pPr>
      <w:r w:rsidRPr="00E71B59">
        <w:rPr>
          <w:rFonts w:ascii="Candara" w:hAnsi="Candara"/>
        </w:rPr>
        <w:t>Cum trebuie să procedeze în practică executorul judecătoresc, după ce banca sau un alt terț poprit, îl înștiințează că împotriva debitorului sunt înființate mai multe popriri anterioare, iar terțul poprit a indisponibilizat o sumă de bani care este insuficientă pentru î</w:t>
      </w:r>
      <w:r w:rsidR="008445CC">
        <w:rPr>
          <w:rFonts w:ascii="Candara" w:hAnsi="Candara"/>
        </w:rPr>
        <w:t>ndestularea tuturor popririlor?</w:t>
      </w:r>
    </w:p>
    <w:p w:rsidR="00101DCE" w:rsidRPr="00EB7BDF" w:rsidRDefault="00101DCE" w:rsidP="001242A7">
      <w:pPr>
        <w:pStyle w:val="ListParagraph"/>
        <w:widowControl/>
        <w:numPr>
          <w:ilvl w:val="0"/>
          <w:numId w:val="23"/>
        </w:numPr>
        <w:spacing w:before="40" w:line="264" w:lineRule="auto"/>
        <w:ind w:left="709" w:hanging="425"/>
        <w:jc w:val="both"/>
        <w:rPr>
          <w:rFonts w:ascii="Candara" w:hAnsi="Candara"/>
        </w:rPr>
      </w:pPr>
      <w:r w:rsidRPr="00EB7BDF">
        <w:rPr>
          <w:rFonts w:ascii="Candara" w:hAnsi="Candara"/>
        </w:rPr>
        <w:t>In cazul în care un creditor solicita executarea silita in baza unui contract de credit doar pentru debitul principal restant (creditul acordat) fără a solicita executarea silită și pentru accesorii, cu toate că în baza titlului executoriu ar fi avut dreptul să solicite și dobânzi sau penalități. Încuviințarea executării silite se dă pentru debitul principal restant și cheltuielile de executare.</w:t>
      </w:r>
      <w:r w:rsidR="00EB7BDF" w:rsidRPr="00EB7BDF">
        <w:rPr>
          <w:rFonts w:ascii="Candara" w:hAnsi="Candara"/>
        </w:rPr>
        <w:t xml:space="preserve"> Ulterior </w:t>
      </w:r>
      <w:r w:rsidRPr="00EB7BDF">
        <w:rPr>
          <w:rFonts w:ascii="Candara" w:hAnsi="Candara"/>
        </w:rPr>
        <w:t>creditorul cesionează creanța cu tot cu dreptul la accesorii (dobânzi, etc</w:t>
      </w:r>
      <w:r w:rsidR="00EB7BDF">
        <w:rPr>
          <w:rFonts w:ascii="Candara" w:hAnsi="Candara"/>
        </w:rPr>
        <w:t>.</w:t>
      </w:r>
      <w:r w:rsidRPr="00EB7BDF">
        <w:rPr>
          <w:rFonts w:ascii="Candara" w:hAnsi="Candara"/>
        </w:rPr>
        <w:t>), iar creditorul cesionar pretinde executorului judecătoresc să-i recupereze atât debitul principal, cât și accesoriile.</w:t>
      </w:r>
      <w:r w:rsidR="00EB7BDF" w:rsidRPr="00EB7BDF">
        <w:rPr>
          <w:rFonts w:ascii="Candara" w:hAnsi="Candara"/>
        </w:rPr>
        <w:t xml:space="preserve"> </w:t>
      </w:r>
      <w:r w:rsidRPr="00EB7BDF">
        <w:rPr>
          <w:rFonts w:ascii="Candara" w:hAnsi="Candara"/>
        </w:rPr>
        <w:t>Cum trebuie să procedeze executorul? va emite în același dosar încă o încheiere de încuviințare a executării silite și pentru ac</w:t>
      </w:r>
      <w:r w:rsidR="00557218">
        <w:rPr>
          <w:rFonts w:ascii="Candara" w:hAnsi="Candara"/>
        </w:rPr>
        <w:t>cesoriile creanței principale?</w:t>
      </w:r>
      <w:r w:rsidR="00DB5669" w:rsidRPr="00DD76CD">
        <w:rPr>
          <w:rFonts w:ascii="Candara" w:hAnsi="Candara"/>
          <w:i/>
        </w:rPr>
        <w:t xml:space="preserve"> – </w:t>
      </w:r>
      <w:r w:rsidR="00076C51">
        <w:rPr>
          <w:rFonts w:ascii="Candara" w:hAnsi="Candara"/>
          <w:i/>
          <w:color w:val="FF0000"/>
        </w:rPr>
        <w:t xml:space="preserve">(Dumitru Marcel </w:t>
      </w:r>
      <w:r w:rsidR="00076C51" w:rsidRPr="00881FBD">
        <w:rPr>
          <w:rFonts w:ascii="Candara" w:hAnsi="Candara"/>
          <w:i/>
          <w:color w:val="FF0000"/>
          <w:szCs w:val="20"/>
        </w:rPr>
        <w:t>GAVRIȘ</w:t>
      </w:r>
      <w:r w:rsidR="00DB5669" w:rsidRPr="00DD76CD">
        <w:rPr>
          <w:rFonts w:ascii="Candara" w:hAnsi="Candara"/>
          <w:i/>
          <w:color w:val="FF0000"/>
        </w:rPr>
        <w:t>)</w:t>
      </w:r>
    </w:p>
    <w:sectPr w:rsidR="00101DCE" w:rsidRPr="00EB7BDF" w:rsidSect="00FE4705">
      <w:headerReference w:type="default" r:id="rId11"/>
      <w:type w:val="continuous"/>
      <w:pgSz w:w="11907" w:h="16860"/>
      <w:pgMar w:top="851" w:right="1134" w:bottom="278" w:left="1134" w:header="3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31" w:rsidRDefault="007F4731" w:rsidP="009612F9">
      <w:r>
        <w:separator/>
      </w:r>
    </w:p>
  </w:endnote>
  <w:endnote w:type="continuationSeparator" w:id="0">
    <w:p w:rsidR="007F4731" w:rsidRDefault="007F4731" w:rsidP="0096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31" w:rsidRDefault="007F4731" w:rsidP="009612F9">
      <w:r>
        <w:separator/>
      </w:r>
    </w:p>
  </w:footnote>
  <w:footnote w:type="continuationSeparator" w:id="0">
    <w:p w:rsidR="007F4731" w:rsidRDefault="007F4731" w:rsidP="009612F9">
      <w:r>
        <w:continuationSeparator/>
      </w:r>
    </w:p>
  </w:footnote>
  <w:footnote w:id="1">
    <w:p w:rsidR="007F4731" w:rsidRDefault="007F4731">
      <w:pPr>
        <w:pStyle w:val="FootnoteText"/>
      </w:pPr>
      <w:r>
        <w:rPr>
          <w:rStyle w:val="FootnoteReference"/>
        </w:rPr>
        <w:footnoteRef/>
      </w:r>
      <w:r>
        <w:t xml:space="preserve"> </w:t>
      </w:r>
      <w:r w:rsidRPr="00E71B59">
        <w:rPr>
          <w:rFonts w:ascii="Candara" w:hAnsi="Candara"/>
          <w:i/>
        </w:rPr>
        <w:t>Adresez aceasta intrebare intrucat am avut surpriza sa trimit copiile, numarul de cont unde sa achite si ulterior sa nu ma contacteze nimeni, sa trimit copiile la instanta impreuna cu o factura care a ramas neachitata sau o adresa  catre instanta prin care am solicitat plata in avans si ulterior sa fiu amendat de catre instanta pentru ca nu m-am conformat dispozitiilor de copiere si comunicare la termen.</w:t>
      </w:r>
    </w:p>
  </w:footnote>
  <w:footnote w:id="2">
    <w:p w:rsidR="007F4731" w:rsidRDefault="007F4731" w:rsidP="00BF6466">
      <w:r w:rsidRPr="00BF6466">
        <w:rPr>
          <w:rStyle w:val="FootnoteReference"/>
        </w:rPr>
        <w:footnoteRef/>
      </w:r>
      <w:r w:rsidRPr="00BF6466">
        <w:t xml:space="preserve"> </w:t>
      </w:r>
      <w:r w:rsidRPr="00BF6466">
        <w:rPr>
          <w:rFonts w:ascii="Candara" w:hAnsi="Candara"/>
          <w:i/>
          <w:sz w:val="20"/>
          <w:szCs w:val="20"/>
        </w:rPr>
        <w:t>. Cred ca este interesant sa discutam aceasta tema intrucat o multime de colegi au pe rolul birourilor dosare inregistrate cu bunuri imobile pe ambele proceduri, iar din discutiile cu cativa dintre ei am descop</w:t>
      </w:r>
      <w:r>
        <w:rPr>
          <w:rFonts w:ascii="Candara" w:hAnsi="Candara"/>
          <w:i/>
          <w:sz w:val="20"/>
          <w:szCs w:val="20"/>
        </w:rPr>
        <w:t>erit ca nu au o parere unitara.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31" w:rsidRPr="00C30DB1" w:rsidRDefault="007F4731">
    <w:pPr>
      <w:pStyle w:val="Header"/>
      <w:rPr>
        <w:rFonts w:ascii="Calibri" w:eastAsia="Calibri" w:hAnsi="Calibri" w:cs="Calibri"/>
        <w:bCs/>
        <w:spacing w:val="-2"/>
        <w:sz w:val="18"/>
        <w:szCs w:val="24"/>
      </w:rPr>
    </w:pPr>
    <w:r>
      <w:rPr>
        <w:rFonts w:ascii="Calibri" w:eastAsia="Calibri" w:hAnsi="Calibri" w:cs="Calibri"/>
        <w:bCs/>
        <w:spacing w:val="-2"/>
        <w:sz w:val="18"/>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16F0"/>
    <w:multiLevelType w:val="multilevel"/>
    <w:tmpl w:val="51FEE3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87C03F1"/>
    <w:multiLevelType w:val="hybridMultilevel"/>
    <w:tmpl w:val="DDA22128"/>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
    <w:nsid w:val="20077516"/>
    <w:multiLevelType w:val="hybridMultilevel"/>
    <w:tmpl w:val="45C854C2"/>
    <w:lvl w:ilvl="0" w:tplc="0409000B">
      <w:start w:val="1"/>
      <w:numFmt w:val="bullet"/>
      <w:lvlText w:val=""/>
      <w:lvlJc w:val="left"/>
      <w:pPr>
        <w:ind w:hanging="360"/>
      </w:pPr>
      <w:rPr>
        <w:rFonts w:ascii="Wingdings" w:hAnsi="Wingdings" w:hint="default"/>
        <w:sz w:val="22"/>
        <w:szCs w:val="22"/>
      </w:rPr>
    </w:lvl>
    <w:lvl w:ilvl="1" w:tplc="0DCE1C80">
      <w:start w:val="1"/>
      <w:numFmt w:val="bullet"/>
      <w:lvlText w:val="•"/>
      <w:lvlJc w:val="left"/>
      <w:rPr>
        <w:rFonts w:hint="default"/>
      </w:rPr>
    </w:lvl>
    <w:lvl w:ilvl="2" w:tplc="DC206504">
      <w:start w:val="1"/>
      <w:numFmt w:val="bullet"/>
      <w:lvlText w:val="•"/>
      <w:lvlJc w:val="left"/>
      <w:rPr>
        <w:rFonts w:hint="default"/>
      </w:rPr>
    </w:lvl>
    <w:lvl w:ilvl="3" w:tplc="AF2A7B52">
      <w:start w:val="1"/>
      <w:numFmt w:val="bullet"/>
      <w:lvlText w:val="•"/>
      <w:lvlJc w:val="left"/>
      <w:rPr>
        <w:rFonts w:hint="default"/>
      </w:rPr>
    </w:lvl>
    <w:lvl w:ilvl="4" w:tplc="55E825A2">
      <w:start w:val="1"/>
      <w:numFmt w:val="bullet"/>
      <w:lvlText w:val="•"/>
      <w:lvlJc w:val="left"/>
      <w:rPr>
        <w:rFonts w:hint="default"/>
      </w:rPr>
    </w:lvl>
    <w:lvl w:ilvl="5" w:tplc="19D44152">
      <w:start w:val="1"/>
      <w:numFmt w:val="bullet"/>
      <w:lvlText w:val="•"/>
      <w:lvlJc w:val="left"/>
      <w:rPr>
        <w:rFonts w:hint="default"/>
      </w:rPr>
    </w:lvl>
    <w:lvl w:ilvl="6" w:tplc="35289248">
      <w:start w:val="1"/>
      <w:numFmt w:val="bullet"/>
      <w:lvlText w:val="•"/>
      <w:lvlJc w:val="left"/>
      <w:rPr>
        <w:rFonts w:hint="default"/>
      </w:rPr>
    </w:lvl>
    <w:lvl w:ilvl="7" w:tplc="45DC5F6A">
      <w:start w:val="1"/>
      <w:numFmt w:val="bullet"/>
      <w:lvlText w:val="•"/>
      <w:lvlJc w:val="left"/>
      <w:rPr>
        <w:rFonts w:hint="default"/>
      </w:rPr>
    </w:lvl>
    <w:lvl w:ilvl="8" w:tplc="D65C2BF6">
      <w:start w:val="1"/>
      <w:numFmt w:val="bullet"/>
      <w:lvlText w:val="•"/>
      <w:lvlJc w:val="left"/>
      <w:rPr>
        <w:rFonts w:hint="default"/>
      </w:rPr>
    </w:lvl>
  </w:abstractNum>
  <w:abstractNum w:abstractNumId="3">
    <w:nsid w:val="26221C7B"/>
    <w:multiLevelType w:val="hybridMultilevel"/>
    <w:tmpl w:val="B84A6138"/>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4">
    <w:nsid w:val="26E02B8E"/>
    <w:multiLevelType w:val="hybridMultilevel"/>
    <w:tmpl w:val="3D52E93E"/>
    <w:lvl w:ilvl="0" w:tplc="67385BAA">
      <w:start w:val="5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7DF46C9"/>
    <w:multiLevelType w:val="hybridMultilevel"/>
    <w:tmpl w:val="B930FBA4"/>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6">
    <w:nsid w:val="2AAC3474"/>
    <w:multiLevelType w:val="hybridMultilevel"/>
    <w:tmpl w:val="1592EE46"/>
    <w:lvl w:ilvl="0" w:tplc="2B2EEB06">
      <w:start w:val="1"/>
      <w:numFmt w:val="decimal"/>
      <w:lvlText w:val="%1."/>
      <w:lvlJc w:val="left"/>
      <w:pPr>
        <w:ind w:left="720" w:hanging="360"/>
      </w:pPr>
      <w:rPr>
        <w:rFonts w:ascii="Candara" w:hAnsi="Candara"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1506D"/>
    <w:multiLevelType w:val="hybridMultilevel"/>
    <w:tmpl w:val="41165F3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8153A65"/>
    <w:multiLevelType w:val="hybridMultilevel"/>
    <w:tmpl w:val="C77ED7A6"/>
    <w:lvl w:ilvl="0" w:tplc="0409000B">
      <w:start w:val="1"/>
      <w:numFmt w:val="bullet"/>
      <w:lvlText w:val=""/>
      <w:lvlJc w:val="left"/>
      <w:pPr>
        <w:ind w:left="1537" w:hanging="360"/>
      </w:pPr>
      <w:rPr>
        <w:rFonts w:ascii="Wingdings" w:hAnsi="Wingdings"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9">
    <w:nsid w:val="3F1F4AA2"/>
    <w:multiLevelType w:val="hybridMultilevel"/>
    <w:tmpl w:val="2D28CA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0A532AF"/>
    <w:multiLevelType w:val="hybridMultilevel"/>
    <w:tmpl w:val="6CF8E8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430D0B88"/>
    <w:multiLevelType w:val="hybridMultilevel"/>
    <w:tmpl w:val="2092C86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50800D07"/>
    <w:multiLevelType w:val="hybridMultilevel"/>
    <w:tmpl w:val="70E80484"/>
    <w:lvl w:ilvl="0" w:tplc="70C00B36">
      <w:start w:val="5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560A0F4F"/>
    <w:multiLevelType w:val="hybridMultilevel"/>
    <w:tmpl w:val="05BC5EB0"/>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4">
    <w:nsid w:val="592E762D"/>
    <w:multiLevelType w:val="hybridMultilevel"/>
    <w:tmpl w:val="F710B77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92F1E7B"/>
    <w:multiLevelType w:val="hybridMultilevel"/>
    <w:tmpl w:val="32E4B17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A426798"/>
    <w:multiLevelType w:val="hybridMultilevel"/>
    <w:tmpl w:val="1DA0E8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DFF5BA4"/>
    <w:multiLevelType w:val="hybridMultilevel"/>
    <w:tmpl w:val="CAE2C45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EE94FA2"/>
    <w:multiLevelType w:val="hybridMultilevel"/>
    <w:tmpl w:val="7AC42B2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C8C001C"/>
    <w:multiLevelType w:val="hybridMultilevel"/>
    <w:tmpl w:val="E6142842"/>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0">
    <w:nsid w:val="6CC80096"/>
    <w:multiLevelType w:val="hybridMultilevel"/>
    <w:tmpl w:val="15FCE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27D53"/>
    <w:multiLevelType w:val="hybridMultilevel"/>
    <w:tmpl w:val="1E2E1A68"/>
    <w:lvl w:ilvl="0" w:tplc="67385BAA">
      <w:start w:val="5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75D52D19"/>
    <w:multiLevelType w:val="hybridMultilevel"/>
    <w:tmpl w:val="9BC8E81C"/>
    <w:lvl w:ilvl="0" w:tplc="1BDC50E6">
      <w:start w:val="1"/>
      <w:numFmt w:val="bullet"/>
      <w:lvlText w:val=""/>
      <w:lvlJc w:val="left"/>
      <w:pPr>
        <w:ind w:hanging="360"/>
      </w:pPr>
      <w:rPr>
        <w:rFonts w:ascii="Wingdings" w:eastAsia="Wingdings" w:hAnsi="Wingdings" w:hint="default"/>
        <w:sz w:val="22"/>
        <w:szCs w:val="22"/>
      </w:rPr>
    </w:lvl>
    <w:lvl w:ilvl="1" w:tplc="0DCE1C80">
      <w:start w:val="1"/>
      <w:numFmt w:val="bullet"/>
      <w:lvlText w:val="•"/>
      <w:lvlJc w:val="left"/>
      <w:rPr>
        <w:rFonts w:hint="default"/>
      </w:rPr>
    </w:lvl>
    <w:lvl w:ilvl="2" w:tplc="DC206504">
      <w:start w:val="1"/>
      <w:numFmt w:val="bullet"/>
      <w:lvlText w:val="•"/>
      <w:lvlJc w:val="left"/>
      <w:rPr>
        <w:rFonts w:hint="default"/>
      </w:rPr>
    </w:lvl>
    <w:lvl w:ilvl="3" w:tplc="AF2A7B52">
      <w:start w:val="1"/>
      <w:numFmt w:val="bullet"/>
      <w:lvlText w:val="•"/>
      <w:lvlJc w:val="left"/>
      <w:rPr>
        <w:rFonts w:hint="default"/>
      </w:rPr>
    </w:lvl>
    <w:lvl w:ilvl="4" w:tplc="55E825A2">
      <w:start w:val="1"/>
      <w:numFmt w:val="bullet"/>
      <w:lvlText w:val="•"/>
      <w:lvlJc w:val="left"/>
      <w:rPr>
        <w:rFonts w:hint="default"/>
      </w:rPr>
    </w:lvl>
    <w:lvl w:ilvl="5" w:tplc="19D44152">
      <w:start w:val="1"/>
      <w:numFmt w:val="bullet"/>
      <w:lvlText w:val="•"/>
      <w:lvlJc w:val="left"/>
      <w:rPr>
        <w:rFonts w:hint="default"/>
      </w:rPr>
    </w:lvl>
    <w:lvl w:ilvl="6" w:tplc="35289248">
      <w:start w:val="1"/>
      <w:numFmt w:val="bullet"/>
      <w:lvlText w:val="•"/>
      <w:lvlJc w:val="left"/>
      <w:rPr>
        <w:rFonts w:hint="default"/>
      </w:rPr>
    </w:lvl>
    <w:lvl w:ilvl="7" w:tplc="45DC5F6A">
      <w:start w:val="1"/>
      <w:numFmt w:val="bullet"/>
      <w:lvlText w:val="•"/>
      <w:lvlJc w:val="left"/>
      <w:rPr>
        <w:rFonts w:hint="default"/>
      </w:rPr>
    </w:lvl>
    <w:lvl w:ilvl="8" w:tplc="D65C2BF6">
      <w:start w:val="1"/>
      <w:numFmt w:val="bullet"/>
      <w:lvlText w:val="•"/>
      <w:lvlJc w:val="left"/>
      <w:rPr>
        <w:rFonts w:hint="default"/>
      </w:rPr>
    </w:lvl>
  </w:abstractNum>
  <w:abstractNum w:abstractNumId="23">
    <w:nsid w:val="786B64FF"/>
    <w:multiLevelType w:val="hybridMultilevel"/>
    <w:tmpl w:val="7B26C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7A4D9E"/>
    <w:multiLevelType w:val="hybridMultilevel"/>
    <w:tmpl w:val="E8940E12"/>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25">
    <w:nsid w:val="7DA276AB"/>
    <w:multiLevelType w:val="hybridMultilevel"/>
    <w:tmpl w:val="A2E6D6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EEB4B09"/>
    <w:multiLevelType w:val="hybridMultilevel"/>
    <w:tmpl w:val="1686930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2"/>
  </w:num>
  <w:num w:numId="2">
    <w:abstractNumId w:val="24"/>
  </w:num>
  <w:num w:numId="3">
    <w:abstractNumId w:val="8"/>
  </w:num>
  <w:num w:numId="4">
    <w:abstractNumId w:val="20"/>
  </w:num>
  <w:num w:numId="5">
    <w:abstractNumId w:val="2"/>
  </w:num>
  <w:num w:numId="6">
    <w:abstractNumId w:val="23"/>
  </w:num>
  <w:num w:numId="7">
    <w:abstractNumId w:val="6"/>
  </w:num>
  <w:num w:numId="8">
    <w:abstractNumId w:val="7"/>
  </w:num>
  <w:num w:numId="9">
    <w:abstractNumId w:val="19"/>
  </w:num>
  <w:num w:numId="10">
    <w:abstractNumId w:val="1"/>
  </w:num>
  <w:num w:numId="11">
    <w:abstractNumId w:val="3"/>
  </w:num>
  <w:num w:numId="12">
    <w:abstractNumId w:val="5"/>
  </w:num>
  <w:num w:numId="13">
    <w:abstractNumId w:val="13"/>
  </w:num>
  <w:num w:numId="14">
    <w:abstractNumId w:val="1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5"/>
  </w:num>
  <w:num w:numId="18">
    <w:abstractNumId w:val="0"/>
  </w:num>
  <w:num w:numId="19">
    <w:abstractNumId w:val="10"/>
  </w:num>
  <w:num w:numId="20">
    <w:abstractNumId w:val="9"/>
  </w:num>
  <w:num w:numId="21">
    <w:abstractNumId w:val="16"/>
  </w:num>
  <w:num w:numId="22">
    <w:abstractNumId w:val="18"/>
  </w:num>
  <w:num w:numId="23">
    <w:abstractNumId w:val="21"/>
  </w:num>
  <w:num w:numId="24">
    <w:abstractNumId w:val="15"/>
  </w:num>
  <w:num w:numId="25">
    <w:abstractNumId w:val="14"/>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94"/>
    <w:rsid w:val="000116E1"/>
    <w:rsid w:val="000365DB"/>
    <w:rsid w:val="000455B5"/>
    <w:rsid w:val="000765F5"/>
    <w:rsid w:val="00076C51"/>
    <w:rsid w:val="00082A9A"/>
    <w:rsid w:val="00084918"/>
    <w:rsid w:val="000951A8"/>
    <w:rsid w:val="000B05C7"/>
    <w:rsid w:val="000C7E81"/>
    <w:rsid w:val="000F09BA"/>
    <w:rsid w:val="000F6DEF"/>
    <w:rsid w:val="00101DCE"/>
    <w:rsid w:val="001242A7"/>
    <w:rsid w:val="0012703D"/>
    <w:rsid w:val="00153008"/>
    <w:rsid w:val="0016630C"/>
    <w:rsid w:val="00180534"/>
    <w:rsid w:val="0018181D"/>
    <w:rsid w:val="001B5221"/>
    <w:rsid w:val="001C2E00"/>
    <w:rsid w:val="001F0E76"/>
    <w:rsid w:val="001F2D56"/>
    <w:rsid w:val="00204176"/>
    <w:rsid w:val="00212CCE"/>
    <w:rsid w:val="00227879"/>
    <w:rsid w:val="0024738A"/>
    <w:rsid w:val="00267F9E"/>
    <w:rsid w:val="00276BB9"/>
    <w:rsid w:val="002A24AA"/>
    <w:rsid w:val="002D6AF9"/>
    <w:rsid w:val="00327EE9"/>
    <w:rsid w:val="003461E4"/>
    <w:rsid w:val="003B7A5C"/>
    <w:rsid w:val="003F4FF6"/>
    <w:rsid w:val="00400F03"/>
    <w:rsid w:val="00402714"/>
    <w:rsid w:val="004705FE"/>
    <w:rsid w:val="00483E44"/>
    <w:rsid w:val="004A285F"/>
    <w:rsid w:val="004E7493"/>
    <w:rsid w:val="00512BD2"/>
    <w:rsid w:val="005456A1"/>
    <w:rsid w:val="005467CB"/>
    <w:rsid w:val="00557218"/>
    <w:rsid w:val="00580FAA"/>
    <w:rsid w:val="005C26FE"/>
    <w:rsid w:val="005F3D03"/>
    <w:rsid w:val="00617E38"/>
    <w:rsid w:val="00631366"/>
    <w:rsid w:val="0063493E"/>
    <w:rsid w:val="00635F3D"/>
    <w:rsid w:val="006473A1"/>
    <w:rsid w:val="006A3FFF"/>
    <w:rsid w:val="006B7082"/>
    <w:rsid w:val="006E1012"/>
    <w:rsid w:val="006F3172"/>
    <w:rsid w:val="00775990"/>
    <w:rsid w:val="0078428C"/>
    <w:rsid w:val="007858D8"/>
    <w:rsid w:val="00792FDC"/>
    <w:rsid w:val="007A7E70"/>
    <w:rsid w:val="007B349E"/>
    <w:rsid w:val="007B41AE"/>
    <w:rsid w:val="007F170E"/>
    <w:rsid w:val="007F45C9"/>
    <w:rsid w:val="007F4731"/>
    <w:rsid w:val="0081679D"/>
    <w:rsid w:val="0082406B"/>
    <w:rsid w:val="00831C94"/>
    <w:rsid w:val="008445CC"/>
    <w:rsid w:val="008614A8"/>
    <w:rsid w:val="00881DBC"/>
    <w:rsid w:val="00881FBD"/>
    <w:rsid w:val="008833CB"/>
    <w:rsid w:val="00885BE2"/>
    <w:rsid w:val="008A5BB7"/>
    <w:rsid w:val="008D6DDF"/>
    <w:rsid w:val="009338B7"/>
    <w:rsid w:val="0093690F"/>
    <w:rsid w:val="009612F9"/>
    <w:rsid w:val="009A29EC"/>
    <w:rsid w:val="009D499B"/>
    <w:rsid w:val="00A17066"/>
    <w:rsid w:val="00A23447"/>
    <w:rsid w:val="00A87527"/>
    <w:rsid w:val="00B0562D"/>
    <w:rsid w:val="00B175E9"/>
    <w:rsid w:val="00B304E9"/>
    <w:rsid w:val="00B35D6A"/>
    <w:rsid w:val="00B51843"/>
    <w:rsid w:val="00B97DFA"/>
    <w:rsid w:val="00BD7010"/>
    <w:rsid w:val="00BF6466"/>
    <w:rsid w:val="00C12ED4"/>
    <w:rsid w:val="00C304B0"/>
    <w:rsid w:val="00C30DB1"/>
    <w:rsid w:val="00C351CA"/>
    <w:rsid w:val="00C40253"/>
    <w:rsid w:val="00C47C9D"/>
    <w:rsid w:val="00C974FD"/>
    <w:rsid w:val="00CC1352"/>
    <w:rsid w:val="00CC4B8E"/>
    <w:rsid w:val="00CD7CEF"/>
    <w:rsid w:val="00D26677"/>
    <w:rsid w:val="00D45AFE"/>
    <w:rsid w:val="00D83527"/>
    <w:rsid w:val="00DB072C"/>
    <w:rsid w:val="00DB5669"/>
    <w:rsid w:val="00DD3744"/>
    <w:rsid w:val="00DD76CD"/>
    <w:rsid w:val="00E0336D"/>
    <w:rsid w:val="00E062DB"/>
    <w:rsid w:val="00E6141A"/>
    <w:rsid w:val="00E71B59"/>
    <w:rsid w:val="00E8315A"/>
    <w:rsid w:val="00E84DED"/>
    <w:rsid w:val="00E96EF4"/>
    <w:rsid w:val="00EA20FC"/>
    <w:rsid w:val="00EB1F47"/>
    <w:rsid w:val="00EB6C9F"/>
    <w:rsid w:val="00EB7BDF"/>
    <w:rsid w:val="00EC20C1"/>
    <w:rsid w:val="00EC691A"/>
    <w:rsid w:val="00ED42D1"/>
    <w:rsid w:val="00ED5A32"/>
    <w:rsid w:val="00ED7288"/>
    <w:rsid w:val="00F01767"/>
    <w:rsid w:val="00F061F4"/>
    <w:rsid w:val="00F17F96"/>
    <w:rsid w:val="00F20CB3"/>
    <w:rsid w:val="00F22BEB"/>
    <w:rsid w:val="00FA0F1E"/>
    <w:rsid w:val="00FC4D7D"/>
    <w:rsid w:val="00FE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817"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12F9"/>
    <w:pPr>
      <w:tabs>
        <w:tab w:val="center" w:pos="4680"/>
        <w:tab w:val="right" w:pos="9360"/>
      </w:tabs>
    </w:pPr>
  </w:style>
  <w:style w:type="character" w:customStyle="1" w:styleId="HeaderChar">
    <w:name w:val="Header Char"/>
    <w:basedOn w:val="DefaultParagraphFont"/>
    <w:link w:val="Header"/>
    <w:uiPriority w:val="99"/>
    <w:rsid w:val="009612F9"/>
  </w:style>
  <w:style w:type="paragraph" w:styleId="Footer">
    <w:name w:val="footer"/>
    <w:basedOn w:val="Normal"/>
    <w:link w:val="FooterChar"/>
    <w:uiPriority w:val="99"/>
    <w:unhideWhenUsed/>
    <w:rsid w:val="009612F9"/>
    <w:pPr>
      <w:tabs>
        <w:tab w:val="center" w:pos="4680"/>
        <w:tab w:val="right" w:pos="9360"/>
      </w:tabs>
    </w:pPr>
  </w:style>
  <w:style w:type="character" w:customStyle="1" w:styleId="FooterChar">
    <w:name w:val="Footer Char"/>
    <w:basedOn w:val="DefaultParagraphFont"/>
    <w:link w:val="Footer"/>
    <w:uiPriority w:val="99"/>
    <w:rsid w:val="009612F9"/>
  </w:style>
  <w:style w:type="paragraph" w:styleId="BalloonText">
    <w:name w:val="Balloon Text"/>
    <w:basedOn w:val="Normal"/>
    <w:link w:val="BalloonTextChar"/>
    <w:uiPriority w:val="99"/>
    <w:semiHidden/>
    <w:unhideWhenUsed/>
    <w:rsid w:val="00631366"/>
    <w:rPr>
      <w:rFonts w:ascii="Tahoma" w:hAnsi="Tahoma" w:cs="Tahoma"/>
      <w:sz w:val="16"/>
      <w:szCs w:val="16"/>
    </w:rPr>
  </w:style>
  <w:style w:type="character" w:customStyle="1" w:styleId="BalloonTextChar">
    <w:name w:val="Balloon Text Char"/>
    <w:basedOn w:val="DefaultParagraphFont"/>
    <w:link w:val="BalloonText"/>
    <w:uiPriority w:val="99"/>
    <w:semiHidden/>
    <w:rsid w:val="00631366"/>
    <w:rPr>
      <w:rFonts w:ascii="Tahoma" w:hAnsi="Tahoma" w:cs="Tahoma"/>
      <w:sz w:val="16"/>
      <w:szCs w:val="16"/>
    </w:rPr>
  </w:style>
  <w:style w:type="character" w:styleId="Hyperlink">
    <w:name w:val="Hyperlink"/>
    <w:basedOn w:val="DefaultParagraphFont"/>
    <w:uiPriority w:val="99"/>
    <w:unhideWhenUsed/>
    <w:rsid w:val="00F20CB3"/>
    <w:rPr>
      <w:color w:val="0000FF" w:themeColor="hyperlink"/>
      <w:u w:val="single"/>
    </w:rPr>
  </w:style>
  <w:style w:type="table" w:styleId="TableGrid">
    <w:name w:val="Table Grid"/>
    <w:basedOn w:val="TableNormal"/>
    <w:uiPriority w:val="59"/>
    <w:rsid w:val="006F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AFE"/>
    <w:pPr>
      <w:widowControl/>
      <w:autoSpaceDE w:val="0"/>
      <w:autoSpaceDN w:val="0"/>
      <w:adjustRightInd w:val="0"/>
    </w:pPr>
    <w:rPr>
      <w:rFonts w:ascii="Calibri" w:eastAsia="Calibri" w:hAnsi="Calibri" w:cs="Calibri"/>
      <w:color w:val="000000"/>
      <w:sz w:val="24"/>
      <w:szCs w:val="24"/>
      <w:lang w:val="ro-RO"/>
    </w:rPr>
  </w:style>
  <w:style w:type="paragraph" w:styleId="NoSpacing">
    <w:name w:val="No Spacing"/>
    <w:uiPriority w:val="1"/>
    <w:qFormat/>
    <w:rsid w:val="000951A8"/>
  </w:style>
  <w:style w:type="paragraph" w:customStyle="1" w:styleId="Standard">
    <w:name w:val="Standard"/>
    <w:rsid w:val="00101DCE"/>
    <w:pPr>
      <w:suppressAutoHyphens/>
      <w:autoSpaceDN w:val="0"/>
      <w:textAlignment w:val="baseline"/>
    </w:pPr>
    <w:rPr>
      <w:rFonts w:ascii="Times New Roman" w:eastAsia="Lucida Sans Unicode" w:hAnsi="Times New Roman" w:cs="Tahoma"/>
      <w:kern w:val="3"/>
      <w:sz w:val="24"/>
      <w:szCs w:val="24"/>
      <w:lang w:val="en-GB" w:eastAsia="ro-RO"/>
    </w:rPr>
  </w:style>
  <w:style w:type="paragraph" w:styleId="EndnoteText">
    <w:name w:val="endnote text"/>
    <w:basedOn w:val="Normal"/>
    <w:link w:val="EndnoteTextChar"/>
    <w:uiPriority w:val="99"/>
    <w:semiHidden/>
    <w:unhideWhenUsed/>
    <w:rsid w:val="00E71B59"/>
    <w:rPr>
      <w:sz w:val="20"/>
      <w:szCs w:val="20"/>
    </w:rPr>
  </w:style>
  <w:style w:type="character" w:customStyle="1" w:styleId="EndnoteTextChar">
    <w:name w:val="Endnote Text Char"/>
    <w:basedOn w:val="DefaultParagraphFont"/>
    <w:link w:val="EndnoteText"/>
    <w:uiPriority w:val="99"/>
    <w:semiHidden/>
    <w:rsid w:val="00E71B59"/>
    <w:rPr>
      <w:sz w:val="20"/>
      <w:szCs w:val="20"/>
      <w:lang w:val="ro-RO"/>
    </w:rPr>
  </w:style>
  <w:style w:type="character" w:styleId="EndnoteReference">
    <w:name w:val="endnote reference"/>
    <w:basedOn w:val="DefaultParagraphFont"/>
    <w:uiPriority w:val="99"/>
    <w:semiHidden/>
    <w:unhideWhenUsed/>
    <w:rsid w:val="00E71B59"/>
    <w:rPr>
      <w:vertAlign w:val="superscript"/>
    </w:rPr>
  </w:style>
  <w:style w:type="paragraph" w:styleId="FootnoteText">
    <w:name w:val="footnote text"/>
    <w:basedOn w:val="Normal"/>
    <w:link w:val="FootnoteTextChar"/>
    <w:uiPriority w:val="99"/>
    <w:semiHidden/>
    <w:unhideWhenUsed/>
    <w:rsid w:val="00E71B59"/>
    <w:rPr>
      <w:sz w:val="20"/>
      <w:szCs w:val="20"/>
    </w:rPr>
  </w:style>
  <w:style w:type="character" w:customStyle="1" w:styleId="FootnoteTextChar">
    <w:name w:val="Footnote Text Char"/>
    <w:basedOn w:val="DefaultParagraphFont"/>
    <w:link w:val="FootnoteText"/>
    <w:uiPriority w:val="99"/>
    <w:semiHidden/>
    <w:rsid w:val="00E71B59"/>
    <w:rPr>
      <w:sz w:val="20"/>
      <w:szCs w:val="20"/>
      <w:lang w:val="ro-RO"/>
    </w:rPr>
  </w:style>
  <w:style w:type="character" w:styleId="FootnoteReference">
    <w:name w:val="footnote reference"/>
    <w:basedOn w:val="DefaultParagraphFont"/>
    <w:uiPriority w:val="99"/>
    <w:semiHidden/>
    <w:unhideWhenUsed/>
    <w:rsid w:val="00E71B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817"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12F9"/>
    <w:pPr>
      <w:tabs>
        <w:tab w:val="center" w:pos="4680"/>
        <w:tab w:val="right" w:pos="9360"/>
      </w:tabs>
    </w:pPr>
  </w:style>
  <w:style w:type="character" w:customStyle="1" w:styleId="HeaderChar">
    <w:name w:val="Header Char"/>
    <w:basedOn w:val="DefaultParagraphFont"/>
    <w:link w:val="Header"/>
    <w:uiPriority w:val="99"/>
    <w:rsid w:val="009612F9"/>
  </w:style>
  <w:style w:type="paragraph" w:styleId="Footer">
    <w:name w:val="footer"/>
    <w:basedOn w:val="Normal"/>
    <w:link w:val="FooterChar"/>
    <w:uiPriority w:val="99"/>
    <w:unhideWhenUsed/>
    <w:rsid w:val="009612F9"/>
    <w:pPr>
      <w:tabs>
        <w:tab w:val="center" w:pos="4680"/>
        <w:tab w:val="right" w:pos="9360"/>
      </w:tabs>
    </w:pPr>
  </w:style>
  <w:style w:type="character" w:customStyle="1" w:styleId="FooterChar">
    <w:name w:val="Footer Char"/>
    <w:basedOn w:val="DefaultParagraphFont"/>
    <w:link w:val="Footer"/>
    <w:uiPriority w:val="99"/>
    <w:rsid w:val="009612F9"/>
  </w:style>
  <w:style w:type="paragraph" w:styleId="BalloonText">
    <w:name w:val="Balloon Text"/>
    <w:basedOn w:val="Normal"/>
    <w:link w:val="BalloonTextChar"/>
    <w:uiPriority w:val="99"/>
    <w:semiHidden/>
    <w:unhideWhenUsed/>
    <w:rsid w:val="00631366"/>
    <w:rPr>
      <w:rFonts w:ascii="Tahoma" w:hAnsi="Tahoma" w:cs="Tahoma"/>
      <w:sz w:val="16"/>
      <w:szCs w:val="16"/>
    </w:rPr>
  </w:style>
  <w:style w:type="character" w:customStyle="1" w:styleId="BalloonTextChar">
    <w:name w:val="Balloon Text Char"/>
    <w:basedOn w:val="DefaultParagraphFont"/>
    <w:link w:val="BalloonText"/>
    <w:uiPriority w:val="99"/>
    <w:semiHidden/>
    <w:rsid w:val="00631366"/>
    <w:rPr>
      <w:rFonts w:ascii="Tahoma" w:hAnsi="Tahoma" w:cs="Tahoma"/>
      <w:sz w:val="16"/>
      <w:szCs w:val="16"/>
    </w:rPr>
  </w:style>
  <w:style w:type="character" w:styleId="Hyperlink">
    <w:name w:val="Hyperlink"/>
    <w:basedOn w:val="DefaultParagraphFont"/>
    <w:uiPriority w:val="99"/>
    <w:unhideWhenUsed/>
    <w:rsid w:val="00F20CB3"/>
    <w:rPr>
      <w:color w:val="0000FF" w:themeColor="hyperlink"/>
      <w:u w:val="single"/>
    </w:rPr>
  </w:style>
  <w:style w:type="table" w:styleId="TableGrid">
    <w:name w:val="Table Grid"/>
    <w:basedOn w:val="TableNormal"/>
    <w:uiPriority w:val="59"/>
    <w:rsid w:val="006F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AFE"/>
    <w:pPr>
      <w:widowControl/>
      <w:autoSpaceDE w:val="0"/>
      <w:autoSpaceDN w:val="0"/>
      <w:adjustRightInd w:val="0"/>
    </w:pPr>
    <w:rPr>
      <w:rFonts w:ascii="Calibri" w:eastAsia="Calibri" w:hAnsi="Calibri" w:cs="Calibri"/>
      <w:color w:val="000000"/>
      <w:sz w:val="24"/>
      <w:szCs w:val="24"/>
      <w:lang w:val="ro-RO"/>
    </w:rPr>
  </w:style>
  <w:style w:type="paragraph" w:styleId="NoSpacing">
    <w:name w:val="No Spacing"/>
    <w:uiPriority w:val="1"/>
    <w:qFormat/>
    <w:rsid w:val="000951A8"/>
  </w:style>
  <w:style w:type="paragraph" w:customStyle="1" w:styleId="Standard">
    <w:name w:val="Standard"/>
    <w:rsid w:val="00101DCE"/>
    <w:pPr>
      <w:suppressAutoHyphens/>
      <w:autoSpaceDN w:val="0"/>
      <w:textAlignment w:val="baseline"/>
    </w:pPr>
    <w:rPr>
      <w:rFonts w:ascii="Times New Roman" w:eastAsia="Lucida Sans Unicode" w:hAnsi="Times New Roman" w:cs="Tahoma"/>
      <w:kern w:val="3"/>
      <w:sz w:val="24"/>
      <w:szCs w:val="24"/>
      <w:lang w:val="en-GB" w:eastAsia="ro-RO"/>
    </w:rPr>
  </w:style>
  <w:style w:type="paragraph" w:styleId="EndnoteText">
    <w:name w:val="endnote text"/>
    <w:basedOn w:val="Normal"/>
    <w:link w:val="EndnoteTextChar"/>
    <w:uiPriority w:val="99"/>
    <w:semiHidden/>
    <w:unhideWhenUsed/>
    <w:rsid w:val="00E71B59"/>
    <w:rPr>
      <w:sz w:val="20"/>
      <w:szCs w:val="20"/>
    </w:rPr>
  </w:style>
  <w:style w:type="character" w:customStyle="1" w:styleId="EndnoteTextChar">
    <w:name w:val="Endnote Text Char"/>
    <w:basedOn w:val="DefaultParagraphFont"/>
    <w:link w:val="EndnoteText"/>
    <w:uiPriority w:val="99"/>
    <w:semiHidden/>
    <w:rsid w:val="00E71B59"/>
    <w:rPr>
      <w:sz w:val="20"/>
      <w:szCs w:val="20"/>
      <w:lang w:val="ro-RO"/>
    </w:rPr>
  </w:style>
  <w:style w:type="character" w:styleId="EndnoteReference">
    <w:name w:val="endnote reference"/>
    <w:basedOn w:val="DefaultParagraphFont"/>
    <w:uiPriority w:val="99"/>
    <w:semiHidden/>
    <w:unhideWhenUsed/>
    <w:rsid w:val="00E71B59"/>
    <w:rPr>
      <w:vertAlign w:val="superscript"/>
    </w:rPr>
  </w:style>
  <w:style w:type="paragraph" w:styleId="FootnoteText">
    <w:name w:val="footnote text"/>
    <w:basedOn w:val="Normal"/>
    <w:link w:val="FootnoteTextChar"/>
    <w:uiPriority w:val="99"/>
    <w:semiHidden/>
    <w:unhideWhenUsed/>
    <w:rsid w:val="00E71B59"/>
    <w:rPr>
      <w:sz w:val="20"/>
      <w:szCs w:val="20"/>
    </w:rPr>
  </w:style>
  <w:style w:type="character" w:customStyle="1" w:styleId="FootnoteTextChar">
    <w:name w:val="Footnote Text Char"/>
    <w:basedOn w:val="DefaultParagraphFont"/>
    <w:link w:val="FootnoteText"/>
    <w:uiPriority w:val="99"/>
    <w:semiHidden/>
    <w:rsid w:val="00E71B59"/>
    <w:rPr>
      <w:sz w:val="20"/>
      <w:szCs w:val="20"/>
      <w:lang w:val="ro-RO"/>
    </w:rPr>
  </w:style>
  <w:style w:type="character" w:styleId="FootnoteReference">
    <w:name w:val="footnote reference"/>
    <w:basedOn w:val="DefaultParagraphFont"/>
    <w:uiPriority w:val="99"/>
    <w:semiHidden/>
    <w:unhideWhenUsed/>
    <w:rsid w:val="00E71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080">
      <w:bodyDiv w:val="1"/>
      <w:marLeft w:val="0"/>
      <w:marRight w:val="0"/>
      <w:marTop w:val="0"/>
      <w:marBottom w:val="0"/>
      <w:divBdr>
        <w:top w:val="none" w:sz="0" w:space="0" w:color="auto"/>
        <w:left w:val="none" w:sz="0" w:space="0" w:color="auto"/>
        <w:bottom w:val="none" w:sz="0" w:space="0" w:color="auto"/>
        <w:right w:val="none" w:sz="0" w:space="0" w:color="auto"/>
      </w:divBdr>
    </w:div>
    <w:div w:id="172648305">
      <w:bodyDiv w:val="1"/>
      <w:marLeft w:val="0"/>
      <w:marRight w:val="0"/>
      <w:marTop w:val="0"/>
      <w:marBottom w:val="0"/>
      <w:divBdr>
        <w:top w:val="none" w:sz="0" w:space="0" w:color="auto"/>
        <w:left w:val="none" w:sz="0" w:space="0" w:color="auto"/>
        <w:bottom w:val="none" w:sz="0" w:space="0" w:color="auto"/>
        <w:right w:val="none" w:sz="0" w:space="0" w:color="auto"/>
      </w:divBdr>
    </w:div>
    <w:div w:id="208301164">
      <w:bodyDiv w:val="1"/>
      <w:marLeft w:val="0"/>
      <w:marRight w:val="0"/>
      <w:marTop w:val="0"/>
      <w:marBottom w:val="0"/>
      <w:divBdr>
        <w:top w:val="none" w:sz="0" w:space="0" w:color="auto"/>
        <w:left w:val="none" w:sz="0" w:space="0" w:color="auto"/>
        <w:bottom w:val="none" w:sz="0" w:space="0" w:color="auto"/>
        <w:right w:val="none" w:sz="0" w:space="0" w:color="auto"/>
      </w:divBdr>
    </w:div>
    <w:div w:id="1301037794">
      <w:bodyDiv w:val="1"/>
      <w:marLeft w:val="0"/>
      <w:marRight w:val="0"/>
      <w:marTop w:val="0"/>
      <w:marBottom w:val="0"/>
      <w:divBdr>
        <w:top w:val="none" w:sz="0" w:space="0" w:color="auto"/>
        <w:left w:val="none" w:sz="0" w:space="0" w:color="auto"/>
        <w:bottom w:val="none" w:sz="0" w:space="0" w:color="auto"/>
        <w:right w:val="none" w:sz="0" w:space="0" w:color="auto"/>
      </w:divBdr>
    </w:div>
    <w:div w:id="1658420105">
      <w:bodyDiv w:val="1"/>
      <w:marLeft w:val="0"/>
      <w:marRight w:val="0"/>
      <w:marTop w:val="0"/>
      <w:marBottom w:val="0"/>
      <w:divBdr>
        <w:top w:val="none" w:sz="0" w:space="0" w:color="auto"/>
        <w:left w:val="none" w:sz="0" w:space="0" w:color="auto"/>
        <w:bottom w:val="none" w:sz="0" w:space="0" w:color="auto"/>
        <w:right w:val="none" w:sz="0" w:space="0" w:color="auto"/>
      </w:divBdr>
    </w:div>
    <w:div w:id="1689063418">
      <w:bodyDiv w:val="1"/>
      <w:marLeft w:val="0"/>
      <w:marRight w:val="0"/>
      <w:marTop w:val="0"/>
      <w:marBottom w:val="0"/>
      <w:divBdr>
        <w:top w:val="none" w:sz="0" w:space="0" w:color="auto"/>
        <w:left w:val="none" w:sz="0" w:space="0" w:color="auto"/>
        <w:bottom w:val="none" w:sz="0" w:space="0" w:color="auto"/>
        <w:right w:val="none" w:sz="0" w:space="0" w:color="auto"/>
      </w:divBdr>
    </w:div>
    <w:div w:id="170814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686D-F582-451F-8CC3-6174ABA3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4042</Words>
  <Characters>23043</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hamangiu</Company>
  <LinksUpToDate>false</LinksUpToDate>
  <CharactersWithSpaces>27031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doru.padurariu</dc:creator>
  <cp:lastModifiedBy>Alexandra Matei</cp:lastModifiedBy>
  <cp:revision>48</cp:revision>
  <cp:lastPrinted>2015-09-11T10:12:00Z</cp:lastPrinted>
  <dcterms:created xsi:type="dcterms:W3CDTF">2015-08-27T08:06:00Z</dcterms:created>
  <dcterms:modified xsi:type="dcterms:W3CDTF">2015-09-11T12:39:00Z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LastSaved">
    <vt:filetime>2015-06-25T00:00:00Z</vt:filetime>
  </property>
</Properties>
</file>